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FDD" w:rsidRPr="00F73FDD" w:rsidRDefault="004E3896" w:rsidP="00F73FDD">
      <w:pPr>
        <w:spacing w:after="240" w:line="360" w:lineRule="auto"/>
        <w:jc w:val="center"/>
        <w:rPr>
          <w:rFonts w:ascii="Arial" w:eastAsia="Times New Roman" w:hAnsi="Arial" w:cs="Arial"/>
          <w:b/>
          <w:bCs/>
          <w:color w:val="000000"/>
          <w:sz w:val="24"/>
          <w:szCs w:val="24"/>
          <w:lang w:val="es-ES" w:eastAsia="pt-BR"/>
        </w:rPr>
      </w:pPr>
      <w:r>
        <w:rPr>
          <w:rFonts w:ascii="Arial" w:eastAsia="Times New Roman" w:hAnsi="Arial" w:cs="Arial"/>
          <w:b/>
          <w:noProof/>
          <w:color w:val="000000"/>
          <w:sz w:val="24"/>
          <w:szCs w:val="24"/>
          <w:lang w:val="es-EC" w:eastAsia="es-EC"/>
        </w:rPr>
        <w:drawing>
          <wp:inline distT="0" distB="0" distL="0" distR="0">
            <wp:extent cx="4876800" cy="89408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a:srcRect/>
                    <a:stretch>
                      <a:fillRect/>
                    </a:stretch>
                  </pic:blipFill>
                  <pic:spPr bwMode="auto">
                    <a:xfrm>
                      <a:off x="0" y="0"/>
                      <a:ext cx="4876800" cy="894080"/>
                    </a:xfrm>
                    <a:prstGeom prst="rect">
                      <a:avLst/>
                    </a:prstGeom>
                    <a:noFill/>
                    <a:ln w="9525">
                      <a:noFill/>
                      <a:miter lim="800000"/>
                      <a:headEnd/>
                      <a:tailEnd/>
                    </a:ln>
                  </pic:spPr>
                </pic:pic>
              </a:graphicData>
            </a:graphic>
          </wp:inline>
        </w:drawing>
      </w:r>
    </w:p>
    <w:p w:rsidR="00475847" w:rsidRPr="00F73FDD" w:rsidRDefault="00F73FDD" w:rsidP="00F73FDD">
      <w:pPr>
        <w:spacing w:after="240" w:line="360" w:lineRule="auto"/>
        <w:jc w:val="center"/>
        <w:rPr>
          <w:rFonts w:ascii="Arial" w:eastAsia="Times New Roman" w:hAnsi="Arial" w:cs="Arial"/>
          <w:b/>
          <w:bCs/>
          <w:color w:val="000000"/>
          <w:sz w:val="24"/>
          <w:szCs w:val="24"/>
          <w:lang w:val="es-ES" w:eastAsia="pt-BR"/>
        </w:rPr>
      </w:pPr>
      <w:r w:rsidRPr="00F73FDD">
        <w:rPr>
          <w:rFonts w:ascii="Arial" w:eastAsia="Times New Roman" w:hAnsi="Arial" w:cs="Arial"/>
          <w:b/>
          <w:bCs/>
          <w:color w:val="000000"/>
          <w:sz w:val="24"/>
          <w:szCs w:val="24"/>
          <w:lang w:val="es-ES" w:eastAsia="pt-BR"/>
        </w:rPr>
        <w:t>AUDITORIA: una</w:t>
      </w:r>
      <w:r w:rsidR="00A470D8">
        <w:rPr>
          <w:rFonts w:ascii="Arial" w:eastAsia="Times New Roman" w:hAnsi="Arial" w:cs="Arial"/>
          <w:b/>
          <w:bCs/>
          <w:color w:val="000000"/>
          <w:sz w:val="24"/>
          <w:szCs w:val="24"/>
          <w:lang w:val="es-ES" w:eastAsia="pt-BR"/>
        </w:rPr>
        <w:t xml:space="preserve"> </w:t>
      </w:r>
      <w:r w:rsidR="00A470D8" w:rsidRPr="00F73FDD">
        <w:rPr>
          <w:rFonts w:ascii="Arial" w:eastAsia="Times New Roman" w:hAnsi="Arial" w:cs="Arial"/>
          <w:b/>
          <w:bCs/>
          <w:color w:val="000000"/>
          <w:sz w:val="24"/>
          <w:szCs w:val="24"/>
          <w:lang w:val="es-ES" w:eastAsia="pt-BR"/>
        </w:rPr>
        <w:t>herramienta</w:t>
      </w:r>
      <w:r w:rsidR="00A470D8">
        <w:rPr>
          <w:rFonts w:ascii="Arial" w:eastAsia="Times New Roman" w:hAnsi="Arial" w:cs="Arial"/>
          <w:b/>
          <w:bCs/>
          <w:color w:val="000000"/>
          <w:sz w:val="24"/>
          <w:szCs w:val="24"/>
          <w:lang w:val="es-ES" w:eastAsia="pt-BR"/>
        </w:rPr>
        <w:t xml:space="preserve"> </w:t>
      </w:r>
      <w:r w:rsidRPr="00F73FDD">
        <w:rPr>
          <w:rFonts w:ascii="Arial" w:eastAsia="Times New Roman" w:hAnsi="Arial" w:cs="Arial"/>
          <w:b/>
          <w:bCs/>
          <w:color w:val="000000"/>
          <w:sz w:val="24"/>
          <w:szCs w:val="24"/>
          <w:lang w:val="es-ES" w:eastAsia="pt-BR"/>
        </w:rPr>
        <w:t>esencial</w:t>
      </w:r>
      <w:r w:rsidR="00A470D8">
        <w:rPr>
          <w:rFonts w:ascii="Arial" w:eastAsia="Times New Roman" w:hAnsi="Arial" w:cs="Arial"/>
          <w:b/>
          <w:bCs/>
          <w:color w:val="000000"/>
          <w:sz w:val="24"/>
          <w:szCs w:val="24"/>
          <w:lang w:val="es-ES" w:eastAsia="pt-BR"/>
        </w:rPr>
        <w:t xml:space="preserve"> </w:t>
      </w:r>
      <w:r w:rsidRPr="00F73FDD">
        <w:rPr>
          <w:rFonts w:ascii="Arial" w:eastAsia="Times New Roman" w:hAnsi="Arial" w:cs="Arial"/>
          <w:b/>
          <w:bCs/>
          <w:color w:val="000000"/>
          <w:sz w:val="24"/>
          <w:szCs w:val="24"/>
          <w:lang w:val="es-ES" w:eastAsia="pt-BR"/>
        </w:rPr>
        <w:t>para</w:t>
      </w:r>
      <w:r w:rsidR="00A470D8">
        <w:rPr>
          <w:rFonts w:ascii="Arial" w:eastAsia="Times New Roman" w:hAnsi="Arial" w:cs="Arial"/>
          <w:b/>
          <w:bCs/>
          <w:color w:val="000000"/>
          <w:sz w:val="24"/>
          <w:szCs w:val="24"/>
          <w:lang w:val="es-ES" w:eastAsia="pt-BR"/>
        </w:rPr>
        <w:t xml:space="preserve"> </w:t>
      </w:r>
      <w:r w:rsidRPr="00F73FDD">
        <w:rPr>
          <w:rFonts w:ascii="Arial" w:eastAsia="Times New Roman" w:hAnsi="Arial" w:cs="Arial"/>
          <w:b/>
          <w:bCs/>
          <w:color w:val="000000"/>
          <w:sz w:val="24"/>
          <w:szCs w:val="24"/>
          <w:lang w:val="es-ES" w:eastAsia="pt-BR"/>
        </w:rPr>
        <w:t>probar el origen y las</w:t>
      </w:r>
      <w:r w:rsidR="00A470D8">
        <w:rPr>
          <w:rFonts w:ascii="Arial" w:eastAsia="Times New Roman" w:hAnsi="Arial" w:cs="Arial"/>
          <w:b/>
          <w:bCs/>
          <w:color w:val="000000"/>
          <w:sz w:val="24"/>
          <w:szCs w:val="24"/>
          <w:lang w:val="es-ES" w:eastAsia="pt-BR"/>
        </w:rPr>
        <w:t xml:space="preserve"> </w:t>
      </w:r>
      <w:r w:rsidRPr="00F73FDD">
        <w:rPr>
          <w:rFonts w:ascii="Arial" w:eastAsia="Times New Roman" w:hAnsi="Arial" w:cs="Arial"/>
          <w:b/>
          <w:bCs/>
          <w:color w:val="000000"/>
          <w:sz w:val="24"/>
          <w:szCs w:val="24"/>
          <w:lang w:val="es-ES" w:eastAsia="pt-BR"/>
        </w:rPr>
        <w:t>causas de la actual crisis de “deuda”</w:t>
      </w:r>
      <w:r w:rsidR="003E3502">
        <w:rPr>
          <w:rFonts w:ascii="Arial" w:eastAsia="Times New Roman" w:hAnsi="Arial" w:cs="Arial"/>
          <w:b/>
          <w:bCs/>
          <w:color w:val="000000"/>
          <w:sz w:val="24"/>
          <w:szCs w:val="24"/>
          <w:lang w:val="es-ES" w:eastAsia="pt-BR"/>
        </w:rPr>
        <w:t xml:space="preserve"> </w:t>
      </w:r>
      <w:r w:rsidRPr="00F73FDD">
        <w:rPr>
          <w:rFonts w:ascii="Arial" w:eastAsia="Times New Roman" w:hAnsi="Arial" w:cs="Arial"/>
          <w:b/>
          <w:bCs/>
          <w:color w:val="000000"/>
          <w:sz w:val="24"/>
          <w:szCs w:val="24"/>
          <w:lang w:val="es-ES" w:eastAsia="pt-BR"/>
        </w:rPr>
        <w:t xml:space="preserve">de </w:t>
      </w:r>
      <w:r>
        <w:rPr>
          <w:rFonts w:ascii="Arial" w:eastAsia="Times New Roman" w:hAnsi="Arial" w:cs="Arial"/>
          <w:b/>
          <w:bCs/>
          <w:color w:val="000000"/>
          <w:sz w:val="24"/>
          <w:szCs w:val="24"/>
          <w:lang w:val="es-ES" w:eastAsia="pt-BR"/>
        </w:rPr>
        <w:t>los</w:t>
      </w:r>
      <w:r w:rsidR="00475847" w:rsidRPr="00F73FDD">
        <w:rPr>
          <w:rFonts w:ascii="Arial" w:eastAsia="Times New Roman" w:hAnsi="Arial" w:cs="Arial"/>
          <w:b/>
          <w:bCs/>
          <w:color w:val="000000"/>
          <w:sz w:val="24"/>
          <w:szCs w:val="24"/>
          <w:lang w:val="es-ES" w:eastAsia="pt-BR"/>
        </w:rPr>
        <w:t xml:space="preserve"> E</w:t>
      </w:r>
      <w:r>
        <w:rPr>
          <w:rFonts w:ascii="Arial" w:eastAsia="Times New Roman" w:hAnsi="Arial" w:cs="Arial"/>
          <w:b/>
          <w:bCs/>
          <w:color w:val="000000"/>
          <w:sz w:val="24"/>
          <w:szCs w:val="24"/>
          <w:lang w:val="es-ES" w:eastAsia="pt-BR"/>
        </w:rPr>
        <w:t>stados</w:t>
      </w:r>
      <w:r w:rsidR="00475847" w:rsidRPr="00F73FDD">
        <w:rPr>
          <w:rFonts w:ascii="Arial" w:eastAsia="Times New Roman" w:hAnsi="Arial" w:cs="Arial"/>
          <w:b/>
          <w:bCs/>
          <w:color w:val="000000"/>
          <w:sz w:val="24"/>
          <w:szCs w:val="24"/>
          <w:lang w:val="es-ES" w:eastAsia="pt-BR"/>
        </w:rPr>
        <w:t xml:space="preserve"> U</w:t>
      </w:r>
      <w:r>
        <w:rPr>
          <w:rFonts w:ascii="Arial" w:eastAsia="Times New Roman" w:hAnsi="Arial" w:cs="Arial"/>
          <w:b/>
          <w:bCs/>
          <w:color w:val="000000"/>
          <w:sz w:val="24"/>
          <w:szCs w:val="24"/>
          <w:lang w:val="es-ES" w:eastAsia="pt-BR"/>
        </w:rPr>
        <w:t>nidos y Europa</w:t>
      </w:r>
    </w:p>
    <w:p w:rsidR="00F73FDD" w:rsidRDefault="00F73FDD" w:rsidP="00F73FDD">
      <w:pPr>
        <w:ind w:firstLine="708"/>
        <w:jc w:val="right"/>
        <w:rPr>
          <w:rFonts w:ascii="Tahoma" w:hAnsi="Tahoma" w:cs="Tahoma"/>
          <w:i/>
          <w:sz w:val="20"/>
          <w:szCs w:val="20"/>
          <w:lang w:val="en-US"/>
        </w:rPr>
      </w:pPr>
      <w:r>
        <w:rPr>
          <w:rFonts w:ascii="Tahoma" w:hAnsi="Tahoma" w:cs="Tahoma"/>
          <w:i/>
          <w:sz w:val="20"/>
          <w:szCs w:val="20"/>
          <w:lang w:val="en-US"/>
        </w:rPr>
        <w:t>Maria Lucia Fattorelli</w:t>
      </w:r>
      <w:r>
        <w:rPr>
          <w:rStyle w:val="Refdenotaalfinal"/>
          <w:rFonts w:ascii="Tahoma" w:hAnsi="Tahoma" w:cs="Tahoma"/>
          <w:i/>
          <w:sz w:val="20"/>
          <w:szCs w:val="20"/>
          <w:lang w:val="en-US"/>
        </w:rPr>
        <w:endnoteReference w:id="2"/>
      </w:r>
    </w:p>
    <w:p w:rsidR="00F73FDD" w:rsidRPr="00475847" w:rsidRDefault="00F73FDD" w:rsidP="00475847">
      <w:pPr>
        <w:spacing w:line="285" w:lineRule="atLeast"/>
        <w:jc w:val="center"/>
        <w:rPr>
          <w:rFonts w:ascii="Arial" w:eastAsia="Times New Roman" w:hAnsi="Arial" w:cs="Arial"/>
          <w:b/>
          <w:sz w:val="24"/>
          <w:szCs w:val="24"/>
          <w:lang w:val="es-ES" w:eastAsia="pt-BR"/>
        </w:rPr>
      </w:pPr>
    </w:p>
    <w:p w:rsidR="00475847" w:rsidRPr="00DF4E73" w:rsidRDefault="00475847" w:rsidP="00475847">
      <w:pPr>
        <w:pStyle w:val="Cuadrculamedia1-nfasis2"/>
        <w:numPr>
          <w:ilvl w:val="0"/>
          <w:numId w:val="3"/>
        </w:numPr>
        <w:spacing w:line="285" w:lineRule="atLeast"/>
        <w:jc w:val="center"/>
        <w:rPr>
          <w:rFonts w:ascii="Arial" w:eastAsia="Times New Roman" w:hAnsi="Arial" w:cs="Arial"/>
          <w:color w:val="000000"/>
          <w:sz w:val="24"/>
          <w:szCs w:val="24"/>
          <w:lang w:val="es-ES" w:eastAsia="pt-BR"/>
        </w:rPr>
      </w:pPr>
      <w:r w:rsidRPr="00DF4E73">
        <w:rPr>
          <w:rFonts w:ascii="Arial" w:eastAsia="Times New Roman" w:hAnsi="Arial" w:cs="Arial"/>
          <w:b/>
          <w:bCs/>
          <w:color w:val="000000"/>
          <w:sz w:val="24"/>
          <w:szCs w:val="24"/>
          <w:lang w:val="es-ES" w:eastAsia="pt-BR"/>
        </w:rPr>
        <w:t>El origen y la esencia de la crisis</w:t>
      </w:r>
      <w:r w:rsidR="00466560" w:rsidRPr="00DF4E73">
        <w:rPr>
          <w:rFonts w:ascii="Arial" w:eastAsia="Times New Roman" w:hAnsi="Arial" w:cs="Arial"/>
          <w:b/>
          <w:bCs/>
          <w:color w:val="000000"/>
          <w:sz w:val="24"/>
          <w:szCs w:val="24"/>
          <w:lang w:val="es-ES" w:eastAsia="pt-BR"/>
        </w:rPr>
        <w:t xml:space="preserve"> actual</w:t>
      </w:r>
    </w:p>
    <w:p w:rsidR="00475847" w:rsidRPr="00DF4E73" w:rsidRDefault="00475847" w:rsidP="00475847">
      <w:pPr>
        <w:spacing w:line="285" w:lineRule="atLeast"/>
        <w:ind w:firstLine="851"/>
        <w:jc w:val="both"/>
        <w:rPr>
          <w:rFonts w:ascii="Arial" w:eastAsia="Times New Roman" w:hAnsi="Arial" w:cs="Arial"/>
          <w:color w:val="000000"/>
          <w:sz w:val="24"/>
          <w:szCs w:val="24"/>
          <w:lang w:val="es-ES" w:eastAsia="pt-BR"/>
        </w:rPr>
      </w:pPr>
      <w:r w:rsidRPr="00DF4E73">
        <w:rPr>
          <w:rFonts w:ascii="Arial" w:eastAsia="Times New Roman" w:hAnsi="Arial" w:cs="Arial"/>
          <w:color w:val="000000"/>
          <w:sz w:val="24"/>
          <w:szCs w:val="24"/>
          <w:lang w:val="es-ES" w:eastAsia="pt-BR"/>
        </w:rPr>
        <w:t>La reciente crisis en los Estados Unido</w:t>
      </w:r>
      <w:r w:rsidR="00466560" w:rsidRPr="00DF4E73">
        <w:rPr>
          <w:rFonts w:ascii="Arial" w:eastAsia="Times New Roman" w:hAnsi="Arial" w:cs="Arial"/>
          <w:color w:val="000000"/>
          <w:sz w:val="24"/>
          <w:szCs w:val="24"/>
          <w:lang w:val="es-ES" w:eastAsia="pt-BR"/>
        </w:rPr>
        <w:t xml:space="preserve">s, </w:t>
      </w:r>
      <w:r w:rsidR="00DF2B34">
        <w:rPr>
          <w:rFonts w:ascii="Arial" w:eastAsia="Times New Roman" w:hAnsi="Arial" w:cs="Arial"/>
          <w:color w:val="000000"/>
          <w:sz w:val="24"/>
          <w:szCs w:val="24"/>
          <w:lang w:val="es-ES" w:eastAsia="pt-BR"/>
        </w:rPr>
        <w:t xml:space="preserve">así </w:t>
      </w:r>
      <w:r w:rsidR="00466560" w:rsidRPr="00DF4E73">
        <w:rPr>
          <w:rFonts w:ascii="Arial" w:eastAsia="Times New Roman" w:hAnsi="Arial" w:cs="Arial"/>
          <w:color w:val="000000"/>
          <w:sz w:val="24"/>
          <w:szCs w:val="24"/>
          <w:lang w:val="es-ES" w:eastAsia="pt-BR"/>
        </w:rPr>
        <w:t xml:space="preserve">como </w:t>
      </w:r>
      <w:r w:rsidR="005E0196">
        <w:rPr>
          <w:rFonts w:ascii="Arial" w:eastAsia="Times New Roman" w:hAnsi="Arial" w:cs="Arial"/>
          <w:color w:val="000000"/>
          <w:sz w:val="24"/>
          <w:szCs w:val="24"/>
          <w:lang w:val="es-ES" w:eastAsia="pt-BR"/>
        </w:rPr>
        <w:t>algunos nuevos hallazgos</w:t>
      </w:r>
      <w:r w:rsidR="00466560" w:rsidRPr="00DF4E73">
        <w:rPr>
          <w:rFonts w:ascii="Arial" w:eastAsia="Times New Roman" w:hAnsi="Arial" w:cs="Arial"/>
          <w:color w:val="000000"/>
          <w:sz w:val="24"/>
          <w:szCs w:val="24"/>
          <w:lang w:val="es-ES" w:eastAsia="pt-BR"/>
        </w:rPr>
        <w:t xml:space="preserve"> sobre los actuales problemas económicos en países europeos, </w:t>
      </w:r>
      <w:r w:rsidR="00FF0CB8" w:rsidRPr="00DF4E73">
        <w:rPr>
          <w:rFonts w:ascii="Arial" w:eastAsia="Times New Roman" w:hAnsi="Arial" w:cs="Arial"/>
          <w:color w:val="000000"/>
          <w:sz w:val="24"/>
          <w:szCs w:val="24"/>
          <w:lang w:val="es-ES" w:eastAsia="pt-BR"/>
        </w:rPr>
        <w:t xml:space="preserve">han </w:t>
      </w:r>
      <w:r w:rsidR="00DF2B34">
        <w:rPr>
          <w:rFonts w:ascii="Arial" w:eastAsia="Times New Roman" w:hAnsi="Arial" w:cs="Arial"/>
          <w:color w:val="000000"/>
          <w:sz w:val="24"/>
          <w:szCs w:val="24"/>
          <w:lang w:val="es-ES" w:eastAsia="pt-BR"/>
        </w:rPr>
        <w:t>revelado cómo</w:t>
      </w:r>
      <w:r w:rsidR="00FF0CB8" w:rsidRPr="00DF4E73">
        <w:rPr>
          <w:rFonts w:ascii="Arial" w:eastAsia="Times New Roman" w:hAnsi="Arial" w:cs="Arial"/>
          <w:color w:val="000000"/>
          <w:sz w:val="24"/>
          <w:szCs w:val="24"/>
          <w:lang w:val="es-ES" w:eastAsia="pt-BR"/>
        </w:rPr>
        <w:t xml:space="preserve"> la deuda pública ha sido utilizada en beneficio del sistema financiero</w:t>
      </w:r>
      <w:r w:rsidR="00DF2B34">
        <w:rPr>
          <w:rFonts w:ascii="Arial" w:eastAsia="Times New Roman" w:hAnsi="Arial" w:cs="Arial"/>
          <w:color w:val="000000"/>
          <w:sz w:val="24"/>
          <w:szCs w:val="24"/>
          <w:lang w:val="es-ES" w:eastAsia="pt-BR"/>
        </w:rPr>
        <w:t xml:space="preserve"> bancario</w:t>
      </w:r>
      <w:r w:rsidR="00FF0CB8" w:rsidRPr="00DF4E73">
        <w:rPr>
          <w:rFonts w:ascii="Arial" w:eastAsia="Times New Roman" w:hAnsi="Arial" w:cs="Arial"/>
          <w:color w:val="000000"/>
          <w:sz w:val="24"/>
          <w:szCs w:val="24"/>
          <w:lang w:val="es-ES" w:eastAsia="pt-BR"/>
        </w:rPr>
        <w:t>.</w:t>
      </w:r>
    </w:p>
    <w:p w:rsidR="00FF0CB8" w:rsidRPr="00DF4E73" w:rsidRDefault="00FF0CB8" w:rsidP="00475847">
      <w:pPr>
        <w:spacing w:line="285" w:lineRule="atLeast"/>
        <w:ind w:firstLine="851"/>
        <w:jc w:val="both"/>
        <w:rPr>
          <w:rFonts w:ascii="Arial" w:eastAsia="Times New Roman" w:hAnsi="Arial" w:cs="Arial"/>
          <w:color w:val="000000"/>
          <w:sz w:val="24"/>
          <w:szCs w:val="24"/>
          <w:lang w:val="es-ES" w:eastAsia="pt-BR"/>
        </w:rPr>
      </w:pPr>
      <w:r w:rsidRPr="00DF4E73">
        <w:rPr>
          <w:rFonts w:ascii="Arial" w:eastAsia="Times New Roman" w:hAnsi="Arial" w:cs="Arial"/>
          <w:color w:val="000000"/>
          <w:sz w:val="24"/>
          <w:szCs w:val="24"/>
          <w:lang w:val="es-ES" w:eastAsia="pt-BR"/>
        </w:rPr>
        <w:t>Ante todo, es necesario clarificar que la deuda pública no es mala en sí. En verdad, debería ser un importante medio de financiación de las políticas del Estado. Con base en eso, los gobiernos s</w:t>
      </w:r>
      <w:r w:rsidR="00DF2B34">
        <w:rPr>
          <w:rFonts w:ascii="Arial" w:eastAsia="Times New Roman" w:hAnsi="Arial" w:cs="Arial"/>
          <w:color w:val="000000"/>
          <w:sz w:val="24"/>
          <w:szCs w:val="24"/>
          <w:lang w:val="es-ES" w:eastAsia="pt-BR"/>
        </w:rPr>
        <w:t>on autorizados a contraer deuda</w:t>
      </w:r>
      <w:r w:rsidRPr="00DF4E73">
        <w:rPr>
          <w:rFonts w:ascii="Arial" w:eastAsia="Times New Roman" w:hAnsi="Arial" w:cs="Arial"/>
          <w:color w:val="000000"/>
          <w:sz w:val="24"/>
          <w:szCs w:val="24"/>
          <w:lang w:val="es-ES" w:eastAsia="pt-BR"/>
        </w:rPr>
        <w:t xml:space="preserve">s, obviamente bajo ciertos </w:t>
      </w:r>
      <w:r w:rsidRPr="00F83872">
        <w:rPr>
          <w:rFonts w:ascii="Arial" w:eastAsia="Times New Roman" w:hAnsi="Arial" w:cs="Arial"/>
          <w:color w:val="000000"/>
          <w:sz w:val="24"/>
          <w:szCs w:val="24"/>
          <w:lang w:val="es-ES" w:eastAsia="pt-BR"/>
        </w:rPr>
        <w:t xml:space="preserve">límites y condiciones. </w:t>
      </w:r>
      <w:r w:rsidR="002E6C56" w:rsidRPr="00F83872">
        <w:rPr>
          <w:rFonts w:ascii="Arial" w:eastAsia="Times New Roman" w:hAnsi="Arial" w:cs="Arial"/>
          <w:color w:val="000000"/>
          <w:sz w:val="24"/>
          <w:szCs w:val="24"/>
          <w:lang w:val="es-ES" w:eastAsia="pt-BR"/>
        </w:rPr>
        <w:t>Los préstamos, por lo tanto, deberían proporcionar el ac</w:t>
      </w:r>
      <w:r w:rsidR="00A62642" w:rsidRPr="00F83872">
        <w:rPr>
          <w:rFonts w:ascii="Arial" w:eastAsia="Times New Roman" w:hAnsi="Arial" w:cs="Arial"/>
          <w:color w:val="000000"/>
          <w:sz w:val="24"/>
          <w:szCs w:val="24"/>
          <w:lang w:val="es-ES" w:eastAsia="pt-BR"/>
        </w:rPr>
        <w:t>ceso a fo</w:t>
      </w:r>
      <w:r w:rsidR="002E6C56" w:rsidRPr="00F83872">
        <w:rPr>
          <w:rFonts w:ascii="Arial" w:eastAsia="Times New Roman" w:hAnsi="Arial" w:cs="Arial"/>
          <w:color w:val="000000"/>
          <w:sz w:val="24"/>
          <w:szCs w:val="24"/>
          <w:lang w:val="es-ES" w:eastAsia="pt-BR"/>
        </w:rPr>
        <w:t>ndos</w:t>
      </w:r>
      <w:r w:rsidR="00A62642" w:rsidRPr="00F83872">
        <w:rPr>
          <w:rFonts w:ascii="Arial" w:eastAsia="Times New Roman" w:hAnsi="Arial" w:cs="Arial"/>
          <w:color w:val="000000"/>
          <w:sz w:val="24"/>
          <w:szCs w:val="24"/>
          <w:lang w:val="es-ES" w:eastAsia="pt-BR"/>
        </w:rPr>
        <w:t>,</w:t>
      </w:r>
      <w:r w:rsidR="002E6C56" w:rsidRPr="00DF4E73">
        <w:rPr>
          <w:rFonts w:ascii="Arial" w:eastAsia="Times New Roman" w:hAnsi="Arial" w:cs="Arial"/>
          <w:color w:val="000000"/>
          <w:sz w:val="24"/>
          <w:szCs w:val="24"/>
          <w:lang w:val="es-ES" w:eastAsia="pt-BR"/>
        </w:rPr>
        <w:t xml:space="preserve"> los cuales, en asociación con aquellos obtenidos por los impuestos, sirven para que el gobierno cumpla su rol de satisfacción de necesidades básicas de los ciudadanos.</w:t>
      </w:r>
    </w:p>
    <w:p w:rsidR="00AA7CC4" w:rsidRPr="00F83872" w:rsidRDefault="00AA7CC4" w:rsidP="00475847">
      <w:pPr>
        <w:spacing w:line="285" w:lineRule="atLeast"/>
        <w:ind w:firstLine="851"/>
        <w:jc w:val="both"/>
        <w:rPr>
          <w:rFonts w:ascii="Arial" w:eastAsia="Times New Roman" w:hAnsi="Arial" w:cs="Arial"/>
          <w:sz w:val="24"/>
          <w:szCs w:val="24"/>
          <w:lang w:val="es-ES" w:eastAsia="pt-BR"/>
        </w:rPr>
      </w:pPr>
      <w:r w:rsidRPr="00DF4E73">
        <w:rPr>
          <w:rFonts w:ascii="Arial" w:eastAsia="Times New Roman" w:hAnsi="Arial" w:cs="Arial"/>
          <w:color w:val="000000"/>
          <w:sz w:val="24"/>
          <w:szCs w:val="24"/>
          <w:lang w:val="es-ES" w:eastAsia="pt-BR"/>
        </w:rPr>
        <w:t>En</w:t>
      </w:r>
      <w:r w:rsidR="00DF2B34">
        <w:rPr>
          <w:rFonts w:ascii="Arial" w:eastAsia="Times New Roman" w:hAnsi="Arial" w:cs="Arial"/>
          <w:color w:val="000000"/>
          <w:sz w:val="24"/>
          <w:szCs w:val="24"/>
          <w:lang w:val="es-ES" w:eastAsia="pt-BR"/>
        </w:rPr>
        <w:t xml:space="preserve"> </w:t>
      </w:r>
      <w:r w:rsidR="001768C2" w:rsidRPr="00DF4E73">
        <w:rPr>
          <w:rFonts w:ascii="Arial" w:eastAsia="Times New Roman" w:hAnsi="Arial" w:cs="Arial"/>
          <w:color w:val="000000"/>
          <w:sz w:val="24"/>
          <w:szCs w:val="24"/>
          <w:lang w:val="es-ES" w:eastAsia="pt-BR"/>
        </w:rPr>
        <w:t>estudios, auditorías e investigaciones</w:t>
      </w:r>
      <w:r w:rsidR="00C803CB" w:rsidRPr="00DF4E73">
        <w:rPr>
          <w:rFonts w:ascii="Arial" w:eastAsia="Times New Roman" w:hAnsi="Arial" w:cs="Arial"/>
          <w:color w:val="000000"/>
          <w:sz w:val="24"/>
          <w:szCs w:val="24"/>
          <w:lang w:val="es-ES" w:eastAsia="pt-BR"/>
        </w:rPr>
        <w:t xml:space="preserve">, todavía, </w:t>
      </w:r>
      <w:r w:rsidR="00FD5B14">
        <w:rPr>
          <w:rFonts w:ascii="Arial" w:eastAsia="Times New Roman" w:hAnsi="Arial" w:cs="Arial"/>
          <w:color w:val="000000"/>
          <w:sz w:val="24"/>
          <w:szCs w:val="24"/>
          <w:lang w:val="es-ES" w:eastAsia="pt-BR"/>
        </w:rPr>
        <w:t>se ha determinad</w:t>
      </w:r>
      <w:r w:rsidR="00DF2B34">
        <w:rPr>
          <w:rFonts w:ascii="Arial" w:eastAsia="Times New Roman" w:hAnsi="Arial" w:cs="Arial"/>
          <w:color w:val="000000"/>
          <w:sz w:val="24"/>
          <w:szCs w:val="24"/>
          <w:lang w:val="es-ES" w:eastAsia="pt-BR"/>
        </w:rPr>
        <w:t xml:space="preserve">o </w:t>
      </w:r>
      <w:r w:rsidR="00DF2B34" w:rsidRPr="00F83872">
        <w:rPr>
          <w:rFonts w:ascii="Arial" w:eastAsia="Times New Roman" w:hAnsi="Arial" w:cs="Arial"/>
          <w:sz w:val="24"/>
          <w:szCs w:val="24"/>
          <w:lang w:val="es-ES" w:eastAsia="pt-BR"/>
        </w:rPr>
        <w:t xml:space="preserve">que, al revés, además de </w:t>
      </w:r>
      <w:r w:rsidR="003A65B6" w:rsidRPr="00F83872">
        <w:rPr>
          <w:rFonts w:ascii="Arial" w:eastAsia="Times New Roman" w:hAnsi="Arial" w:cs="Arial"/>
          <w:sz w:val="24"/>
          <w:szCs w:val="24"/>
          <w:lang w:val="es-ES" w:eastAsia="pt-BR"/>
        </w:rPr>
        <w:t xml:space="preserve">que </w:t>
      </w:r>
      <w:r w:rsidR="00DF2B34" w:rsidRPr="00F83872">
        <w:rPr>
          <w:rFonts w:ascii="Arial" w:eastAsia="Times New Roman" w:hAnsi="Arial" w:cs="Arial"/>
          <w:sz w:val="24"/>
          <w:szCs w:val="24"/>
          <w:lang w:val="es-ES" w:eastAsia="pt-BR"/>
        </w:rPr>
        <w:t>la deuda pública no contribu</w:t>
      </w:r>
      <w:r w:rsidR="003A65B6" w:rsidRPr="00F83872">
        <w:rPr>
          <w:rFonts w:ascii="Arial" w:eastAsia="Times New Roman" w:hAnsi="Arial" w:cs="Arial"/>
          <w:sz w:val="24"/>
          <w:szCs w:val="24"/>
          <w:lang w:val="es-ES" w:eastAsia="pt-BR"/>
        </w:rPr>
        <w:t>ye para avanzar</w:t>
      </w:r>
      <w:r w:rsidR="00C803CB" w:rsidRPr="00F83872">
        <w:rPr>
          <w:rFonts w:ascii="Arial" w:eastAsia="Times New Roman" w:hAnsi="Arial" w:cs="Arial"/>
          <w:sz w:val="24"/>
          <w:szCs w:val="24"/>
          <w:lang w:val="es-ES" w:eastAsia="pt-BR"/>
        </w:rPr>
        <w:t xml:space="preserve"> en</w:t>
      </w:r>
      <w:r w:rsidR="003A65B6" w:rsidRPr="00F83872">
        <w:rPr>
          <w:rFonts w:ascii="Arial" w:eastAsia="Times New Roman" w:hAnsi="Arial" w:cs="Arial"/>
          <w:sz w:val="24"/>
          <w:szCs w:val="24"/>
          <w:lang w:val="es-ES" w:eastAsia="pt-BR"/>
        </w:rPr>
        <w:t xml:space="preserve"> la implementación de</w:t>
      </w:r>
      <w:r w:rsidR="00C803CB" w:rsidRPr="00F83872">
        <w:rPr>
          <w:rFonts w:ascii="Arial" w:eastAsia="Times New Roman" w:hAnsi="Arial" w:cs="Arial"/>
          <w:sz w:val="24"/>
          <w:szCs w:val="24"/>
          <w:lang w:val="es-ES" w:eastAsia="pt-BR"/>
        </w:rPr>
        <w:t xml:space="preserve"> políticas públicas</w:t>
      </w:r>
      <w:r w:rsidR="00DF2B34" w:rsidRPr="00F83872">
        <w:rPr>
          <w:rFonts w:ascii="Arial" w:eastAsia="Times New Roman" w:hAnsi="Arial" w:cs="Arial"/>
          <w:sz w:val="24"/>
          <w:szCs w:val="24"/>
          <w:lang w:val="es-ES" w:eastAsia="pt-BR"/>
        </w:rPr>
        <w:t>, significativas cuantías registradas como deudas</w:t>
      </w:r>
      <w:r w:rsidR="004B0F46" w:rsidRPr="00F83872">
        <w:rPr>
          <w:rFonts w:ascii="Arial" w:eastAsia="Times New Roman" w:hAnsi="Arial" w:cs="Arial"/>
          <w:sz w:val="24"/>
          <w:szCs w:val="24"/>
          <w:lang w:val="es-ES" w:eastAsia="pt-BR"/>
        </w:rPr>
        <w:t xml:space="preserve"> </w:t>
      </w:r>
      <w:r w:rsidR="00DF2B34" w:rsidRPr="00F83872">
        <w:rPr>
          <w:rFonts w:ascii="Arial" w:eastAsia="Times New Roman" w:hAnsi="Arial" w:cs="Arial"/>
          <w:sz w:val="24"/>
          <w:szCs w:val="24"/>
          <w:lang w:val="es-ES" w:eastAsia="pt-BR"/>
        </w:rPr>
        <w:t>del Estado no corresponden a</w:t>
      </w:r>
      <w:r w:rsidR="004B0F46" w:rsidRPr="00F83872">
        <w:rPr>
          <w:rFonts w:ascii="Arial" w:eastAsia="Times New Roman" w:hAnsi="Arial" w:cs="Arial"/>
          <w:sz w:val="24"/>
          <w:szCs w:val="24"/>
          <w:lang w:val="es-ES" w:eastAsia="pt-BR"/>
        </w:rPr>
        <w:t xml:space="preserve"> recursos </w:t>
      </w:r>
      <w:r w:rsidR="003A65B6" w:rsidRPr="00F83872">
        <w:rPr>
          <w:rFonts w:ascii="Arial" w:eastAsia="Times New Roman" w:hAnsi="Arial" w:cs="Arial"/>
          <w:sz w:val="24"/>
          <w:szCs w:val="24"/>
          <w:lang w:val="es-ES" w:eastAsia="pt-BR"/>
        </w:rPr>
        <w:t>recibidos por</w:t>
      </w:r>
      <w:r w:rsidR="000D527B" w:rsidRPr="00F83872">
        <w:rPr>
          <w:rFonts w:ascii="Arial" w:eastAsia="Times New Roman" w:hAnsi="Arial" w:cs="Arial"/>
          <w:sz w:val="24"/>
          <w:szCs w:val="24"/>
          <w:lang w:val="es-ES" w:eastAsia="pt-BR"/>
        </w:rPr>
        <w:t xml:space="preserve"> los paí</w:t>
      </w:r>
      <w:r w:rsidRPr="00F83872">
        <w:rPr>
          <w:rFonts w:ascii="Arial" w:eastAsia="Times New Roman" w:hAnsi="Arial" w:cs="Arial"/>
          <w:sz w:val="24"/>
          <w:szCs w:val="24"/>
          <w:lang w:val="es-ES" w:eastAsia="pt-BR"/>
        </w:rPr>
        <w:t>ses</w:t>
      </w:r>
      <w:r w:rsidR="004B0F46" w:rsidRPr="00F83872">
        <w:rPr>
          <w:rFonts w:ascii="Arial" w:eastAsia="Times New Roman" w:hAnsi="Arial" w:cs="Arial"/>
          <w:sz w:val="24"/>
          <w:szCs w:val="24"/>
          <w:lang w:val="es-ES" w:eastAsia="pt-BR"/>
        </w:rPr>
        <w:t xml:space="preserve">. </w:t>
      </w:r>
      <w:r w:rsidR="000D527B" w:rsidRPr="00F83872">
        <w:rPr>
          <w:rFonts w:ascii="Arial" w:eastAsia="Times New Roman" w:hAnsi="Arial" w:cs="Arial"/>
          <w:sz w:val="24"/>
          <w:szCs w:val="24"/>
          <w:lang w:val="es-ES" w:eastAsia="pt-BR"/>
        </w:rPr>
        <w:t>Además de eso</w:t>
      </w:r>
      <w:r w:rsidRPr="00F83872">
        <w:rPr>
          <w:rFonts w:ascii="Arial" w:eastAsia="Times New Roman" w:hAnsi="Arial" w:cs="Arial"/>
          <w:sz w:val="24"/>
          <w:szCs w:val="24"/>
          <w:lang w:val="es-ES" w:eastAsia="pt-BR"/>
        </w:rPr>
        <w:t xml:space="preserve">, </w:t>
      </w:r>
      <w:r w:rsidR="00DF2B34" w:rsidRPr="00F83872">
        <w:rPr>
          <w:rFonts w:ascii="Arial" w:eastAsia="Times New Roman" w:hAnsi="Arial" w:cs="Arial"/>
          <w:sz w:val="24"/>
          <w:szCs w:val="24"/>
          <w:lang w:val="es-ES" w:eastAsia="pt-BR"/>
        </w:rPr>
        <w:t>la más relevante</w:t>
      </w:r>
      <w:r w:rsidRPr="00F83872">
        <w:rPr>
          <w:rFonts w:ascii="Arial" w:eastAsia="Times New Roman" w:hAnsi="Arial" w:cs="Arial"/>
          <w:sz w:val="24"/>
          <w:szCs w:val="24"/>
          <w:lang w:val="es-ES" w:eastAsia="pt-BR"/>
        </w:rPr>
        <w:t xml:space="preserve"> parte de las deudas soberanas está siendo utilizada para pagar inte</w:t>
      </w:r>
      <w:r w:rsidR="00DF2B34" w:rsidRPr="00F83872">
        <w:rPr>
          <w:rFonts w:ascii="Arial" w:eastAsia="Times New Roman" w:hAnsi="Arial" w:cs="Arial"/>
          <w:sz w:val="24"/>
          <w:szCs w:val="24"/>
          <w:lang w:val="es-ES" w:eastAsia="pt-BR"/>
        </w:rPr>
        <w:t>reses y amortizaciones de deuda</w:t>
      </w:r>
      <w:r w:rsidRPr="00F83872">
        <w:rPr>
          <w:rFonts w:ascii="Arial" w:eastAsia="Times New Roman" w:hAnsi="Arial" w:cs="Arial"/>
          <w:sz w:val="24"/>
          <w:szCs w:val="24"/>
          <w:lang w:val="es-ES" w:eastAsia="pt-BR"/>
        </w:rPr>
        <w:t>s anteriores cuya contrapartida original no es públicamente conocida.</w:t>
      </w:r>
    </w:p>
    <w:p w:rsidR="00ED44BA" w:rsidRDefault="00AA7CC4" w:rsidP="00475847">
      <w:pPr>
        <w:spacing w:line="285" w:lineRule="atLeast"/>
        <w:ind w:firstLine="851"/>
        <w:jc w:val="both"/>
        <w:rPr>
          <w:rFonts w:ascii="Arial" w:eastAsia="Times New Roman" w:hAnsi="Arial" w:cs="Arial"/>
          <w:color w:val="000000"/>
          <w:sz w:val="24"/>
          <w:szCs w:val="24"/>
          <w:lang w:val="es-ES" w:eastAsia="pt-BR"/>
        </w:rPr>
      </w:pPr>
      <w:r w:rsidRPr="00DF4E73">
        <w:rPr>
          <w:rFonts w:ascii="Arial" w:eastAsia="Times New Roman" w:hAnsi="Arial" w:cs="Arial"/>
          <w:color w:val="000000"/>
          <w:sz w:val="24"/>
          <w:szCs w:val="24"/>
          <w:lang w:val="es-ES" w:eastAsia="pt-BR"/>
        </w:rPr>
        <w:t xml:space="preserve">El problema esencial, </w:t>
      </w:r>
      <w:r w:rsidR="000D527B" w:rsidRPr="00DF4E73">
        <w:rPr>
          <w:rFonts w:ascii="Arial" w:eastAsia="Times New Roman" w:hAnsi="Arial" w:cs="Arial"/>
          <w:color w:val="000000"/>
          <w:sz w:val="24"/>
          <w:szCs w:val="24"/>
          <w:lang w:val="es-ES" w:eastAsia="pt-BR"/>
        </w:rPr>
        <w:t>como podría ser fácilmente detectado, es que el endeudamiento</w:t>
      </w:r>
      <w:r w:rsidR="00DF2B34">
        <w:rPr>
          <w:rFonts w:ascii="Arial" w:eastAsia="Times New Roman" w:hAnsi="Arial" w:cs="Arial"/>
          <w:color w:val="000000"/>
          <w:sz w:val="24"/>
          <w:szCs w:val="24"/>
          <w:lang w:val="es-ES" w:eastAsia="pt-BR"/>
        </w:rPr>
        <w:t xml:space="preserve"> público</w:t>
      </w:r>
      <w:r w:rsidRPr="00DF4E73">
        <w:rPr>
          <w:rFonts w:ascii="Arial" w:eastAsia="Times New Roman" w:hAnsi="Arial" w:cs="Arial"/>
          <w:color w:val="000000"/>
          <w:sz w:val="24"/>
          <w:szCs w:val="24"/>
          <w:lang w:val="es-ES" w:eastAsia="pt-BR"/>
        </w:rPr>
        <w:t xml:space="preserve"> se ha </w:t>
      </w:r>
      <w:r w:rsidR="000D527B" w:rsidRPr="00DF4E73">
        <w:rPr>
          <w:rFonts w:ascii="Arial" w:eastAsia="Times New Roman" w:hAnsi="Arial" w:cs="Arial"/>
          <w:color w:val="000000"/>
          <w:sz w:val="24"/>
          <w:szCs w:val="24"/>
          <w:lang w:val="es-ES" w:eastAsia="pt-BR"/>
        </w:rPr>
        <w:t>convertido en una manera</w:t>
      </w:r>
      <w:r w:rsidRPr="00DF4E73">
        <w:rPr>
          <w:rFonts w:ascii="Arial" w:eastAsia="Times New Roman" w:hAnsi="Arial" w:cs="Arial"/>
          <w:color w:val="000000"/>
          <w:sz w:val="24"/>
          <w:szCs w:val="24"/>
          <w:lang w:val="es-ES" w:eastAsia="pt-BR"/>
        </w:rPr>
        <w:t xml:space="preserve"> de desfalco de recursos públicos</w:t>
      </w:r>
      <w:r w:rsidR="000D527B" w:rsidRPr="00DF4E73">
        <w:rPr>
          <w:rFonts w:ascii="Arial" w:eastAsia="Times New Roman" w:hAnsi="Arial" w:cs="Arial"/>
          <w:color w:val="000000"/>
          <w:sz w:val="24"/>
          <w:szCs w:val="24"/>
          <w:lang w:val="es-ES" w:eastAsia="pt-BR"/>
        </w:rPr>
        <w:t xml:space="preserve"> en grandes cantidades. </w:t>
      </w:r>
      <w:r w:rsidR="001153C5">
        <w:rPr>
          <w:rFonts w:ascii="Arial" w:eastAsia="Times New Roman" w:hAnsi="Arial" w:cs="Arial"/>
          <w:color w:val="000000"/>
          <w:sz w:val="24"/>
          <w:szCs w:val="24"/>
          <w:lang w:val="es-ES" w:eastAsia="pt-BR"/>
        </w:rPr>
        <w:t>Debido a</w:t>
      </w:r>
      <w:r w:rsidR="000D527B" w:rsidRPr="00DF4E73">
        <w:rPr>
          <w:rFonts w:ascii="Arial" w:eastAsia="Times New Roman" w:hAnsi="Arial" w:cs="Arial"/>
          <w:color w:val="000000"/>
          <w:sz w:val="24"/>
          <w:szCs w:val="24"/>
          <w:lang w:val="es-ES" w:eastAsia="pt-BR"/>
        </w:rPr>
        <w:t xml:space="preserve"> la ausencia de transparencia en esos procesos y de un excesivo número de privilegios – tanto legales cuanto financieros </w:t>
      </w:r>
      <w:r w:rsidR="00DF2B34">
        <w:rPr>
          <w:rFonts w:ascii="Arial" w:eastAsia="Times New Roman" w:hAnsi="Arial" w:cs="Arial"/>
          <w:color w:val="000000"/>
          <w:sz w:val="24"/>
          <w:szCs w:val="24"/>
          <w:lang w:val="es-ES" w:eastAsia="pt-BR"/>
        </w:rPr>
        <w:t>y con diversas ramificaciones – ese</w:t>
      </w:r>
      <w:r w:rsidR="000D527B" w:rsidRPr="00DF4E73">
        <w:rPr>
          <w:rFonts w:ascii="Arial" w:eastAsia="Times New Roman" w:hAnsi="Arial" w:cs="Arial"/>
          <w:color w:val="000000"/>
          <w:sz w:val="24"/>
          <w:szCs w:val="24"/>
          <w:lang w:val="es-ES" w:eastAsia="pt-BR"/>
        </w:rPr>
        <w:t xml:space="preserve"> esquema </w:t>
      </w:r>
      <w:r w:rsidR="005C790F" w:rsidRPr="00DF4E73">
        <w:rPr>
          <w:rFonts w:ascii="Arial" w:eastAsia="Times New Roman" w:hAnsi="Arial" w:cs="Arial"/>
          <w:color w:val="000000"/>
          <w:sz w:val="24"/>
          <w:szCs w:val="24"/>
          <w:lang w:val="es-ES" w:eastAsia="pt-BR"/>
        </w:rPr>
        <w:t xml:space="preserve">puede ser caracterizado como un </w:t>
      </w:r>
      <w:r w:rsidR="001153C5">
        <w:rPr>
          <w:rFonts w:ascii="Arial" w:eastAsia="Times New Roman" w:hAnsi="Arial" w:cs="Arial"/>
          <w:i/>
          <w:color w:val="000000"/>
          <w:sz w:val="24"/>
          <w:szCs w:val="24"/>
          <w:lang w:val="es-ES" w:eastAsia="pt-BR"/>
        </w:rPr>
        <w:t>”Sistema de la D</w:t>
      </w:r>
      <w:r w:rsidR="005C790F" w:rsidRPr="00DF4E73">
        <w:rPr>
          <w:rFonts w:ascii="Arial" w:eastAsia="Times New Roman" w:hAnsi="Arial" w:cs="Arial"/>
          <w:i/>
          <w:color w:val="000000"/>
          <w:sz w:val="24"/>
          <w:szCs w:val="24"/>
          <w:lang w:val="es-ES" w:eastAsia="pt-BR"/>
        </w:rPr>
        <w:t>euda</w:t>
      </w:r>
      <w:r w:rsidR="001962A0">
        <w:rPr>
          <w:rFonts w:ascii="Arial" w:eastAsia="Times New Roman" w:hAnsi="Arial" w:cs="Arial"/>
          <w:i/>
          <w:color w:val="000000"/>
          <w:sz w:val="24"/>
          <w:szCs w:val="24"/>
          <w:lang w:val="es-ES" w:eastAsia="pt-BR"/>
        </w:rPr>
        <w:t>”,</w:t>
      </w:r>
      <w:r w:rsidR="00ED44BA">
        <w:rPr>
          <w:rFonts w:ascii="Arial" w:eastAsia="Times New Roman" w:hAnsi="Arial" w:cs="Arial"/>
          <w:color w:val="000000"/>
          <w:sz w:val="24"/>
          <w:szCs w:val="24"/>
          <w:lang w:val="es-ES" w:eastAsia="pt-BR"/>
        </w:rPr>
        <w:t xml:space="preserve"> que funciona en beneficio de un </w:t>
      </w:r>
      <w:r w:rsidR="001962A0">
        <w:rPr>
          <w:rFonts w:ascii="Arial" w:eastAsia="Times New Roman" w:hAnsi="Arial" w:cs="Arial"/>
          <w:color w:val="000000"/>
          <w:sz w:val="24"/>
          <w:szCs w:val="24"/>
          <w:lang w:val="es-ES" w:eastAsia="pt-BR"/>
        </w:rPr>
        <w:t>sub-sector de la sociedad,</w:t>
      </w:r>
      <w:r w:rsidR="004D5596">
        <w:rPr>
          <w:rFonts w:ascii="Arial" w:eastAsia="Times New Roman" w:hAnsi="Arial" w:cs="Arial"/>
          <w:color w:val="000000"/>
          <w:sz w:val="24"/>
          <w:szCs w:val="24"/>
          <w:lang w:val="es-ES" w:eastAsia="pt-BR"/>
        </w:rPr>
        <w:t xml:space="preserve"> localizado</w:t>
      </w:r>
      <w:r w:rsidR="00ED44BA">
        <w:rPr>
          <w:rFonts w:ascii="Arial" w:eastAsia="Times New Roman" w:hAnsi="Arial" w:cs="Arial"/>
          <w:color w:val="000000"/>
          <w:sz w:val="24"/>
          <w:szCs w:val="24"/>
          <w:lang w:val="es-ES" w:eastAsia="pt-BR"/>
        </w:rPr>
        <w:t xml:space="preserve"> en</w:t>
      </w:r>
      <w:r w:rsidR="00ED44BA" w:rsidRPr="00DF4E73">
        <w:rPr>
          <w:rFonts w:ascii="Arial" w:eastAsia="Times New Roman" w:hAnsi="Arial" w:cs="Arial"/>
          <w:color w:val="000000"/>
          <w:sz w:val="24"/>
          <w:szCs w:val="24"/>
          <w:lang w:val="es-ES" w:eastAsia="pt-BR"/>
        </w:rPr>
        <w:t xml:space="preserve"> los mercados financieros</w:t>
      </w:r>
      <w:r w:rsidR="004D5596">
        <w:rPr>
          <w:rFonts w:ascii="Arial" w:eastAsia="Times New Roman" w:hAnsi="Arial" w:cs="Arial"/>
          <w:color w:val="000000"/>
          <w:sz w:val="24"/>
          <w:szCs w:val="24"/>
          <w:lang w:val="es-ES" w:eastAsia="pt-BR"/>
        </w:rPr>
        <w:t>.</w:t>
      </w:r>
    </w:p>
    <w:p w:rsidR="000D527B" w:rsidRPr="00DF4E73" w:rsidRDefault="00ED44BA" w:rsidP="00475847">
      <w:pPr>
        <w:spacing w:line="285" w:lineRule="atLeast"/>
        <w:ind w:firstLine="851"/>
        <w:jc w:val="both"/>
        <w:rPr>
          <w:rFonts w:ascii="Arial" w:eastAsia="Times New Roman" w:hAnsi="Arial" w:cs="Arial"/>
          <w:color w:val="000000"/>
          <w:sz w:val="24"/>
          <w:szCs w:val="24"/>
          <w:lang w:val="es-ES" w:eastAsia="pt-BR"/>
        </w:rPr>
      </w:pPr>
      <w:r>
        <w:rPr>
          <w:rFonts w:ascii="Arial" w:eastAsia="Times New Roman" w:hAnsi="Arial" w:cs="Arial"/>
          <w:color w:val="000000"/>
          <w:sz w:val="24"/>
          <w:szCs w:val="24"/>
          <w:lang w:val="es-ES" w:eastAsia="pt-BR"/>
        </w:rPr>
        <w:t>El “</w:t>
      </w:r>
      <w:r w:rsidRPr="00ED44BA">
        <w:rPr>
          <w:rFonts w:ascii="Arial" w:eastAsia="Times New Roman" w:hAnsi="Arial" w:cs="Arial"/>
          <w:i/>
          <w:color w:val="000000"/>
          <w:sz w:val="24"/>
          <w:szCs w:val="24"/>
          <w:lang w:val="es-ES" w:eastAsia="pt-BR"/>
        </w:rPr>
        <w:t>Sistema de la Deuda</w:t>
      </w:r>
      <w:r>
        <w:rPr>
          <w:rFonts w:ascii="Arial" w:eastAsia="Times New Roman" w:hAnsi="Arial" w:cs="Arial"/>
          <w:color w:val="000000"/>
          <w:sz w:val="24"/>
          <w:szCs w:val="24"/>
          <w:lang w:val="es-ES" w:eastAsia="pt-BR"/>
        </w:rPr>
        <w:t>” es un negocio altamente</w:t>
      </w:r>
      <w:r w:rsidR="00DF2B34">
        <w:rPr>
          <w:rFonts w:ascii="Arial" w:eastAsia="Times New Roman" w:hAnsi="Arial" w:cs="Arial"/>
          <w:color w:val="000000"/>
          <w:sz w:val="24"/>
          <w:szCs w:val="24"/>
          <w:lang w:val="es-ES" w:eastAsia="pt-BR"/>
        </w:rPr>
        <w:t xml:space="preserve"> </w:t>
      </w:r>
      <w:r w:rsidR="004D5596">
        <w:rPr>
          <w:rFonts w:ascii="Arial" w:eastAsia="Times New Roman" w:hAnsi="Arial" w:cs="Arial"/>
          <w:color w:val="000000"/>
          <w:sz w:val="24"/>
          <w:szCs w:val="24"/>
          <w:lang w:val="es-ES" w:eastAsia="pt-BR"/>
        </w:rPr>
        <w:t xml:space="preserve">rentable que beneficia al </w:t>
      </w:r>
      <w:r>
        <w:rPr>
          <w:rFonts w:ascii="Arial" w:eastAsia="Times New Roman" w:hAnsi="Arial" w:cs="Arial"/>
          <w:color w:val="000000"/>
          <w:sz w:val="24"/>
          <w:szCs w:val="24"/>
          <w:lang w:val="es-ES" w:eastAsia="pt-BR"/>
        </w:rPr>
        <w:t>sector financiero privado</w:t>
      </w:r>
      <w:r w:rsidR="004D5596" w:rsidRPr="004D5596">
        <w:rPr>
          <w:rFonts w:ascii="Arial" w:eastAsia="Times New Roman" w:hAnsi="Arial" w:cs="Arial"/>
          <w:color w:val="000000"/>
          <w:sz w:val="24"/>
          <w:szCs w:val="24"/>
          <w:lang w:val="es-ES" w:eastAsia="pt-BR"/>
        </w:rPr>
        <w:t xml:space="preserve"> </w:t>
      </w:r>
      <w:r w:rsidR="004D5596">
        <w:rPr>
          <w:rFonts w:ascii="Arial" w:eastAsia="Times New Roman" w:hAnsi="Arial" w:cs="Arial"/>
          <w:color w:val="000000"/>
          <w:sz w:val="24"/>
          <w:szCs w:val="24"/>
          <w:lang w:val="es-ES" w:eastAsia="pt-BR"/>
        </w:rPr>
        <w:t xml:space="preserve">- grandes corporaciones lideradas por bancos y poderosas agencias de riesgo - </w:t>
      </w:r>
      <w:r w:rsidR="00A62642">
        <w:rPr>
          <w:rFonts w:ascii="Arial" w:eastAsia="Times New Roman" w:hAnsi="Arial" w:cs="Arial"/>
          <w:color w:val="000000"/>
          <w:sz w:val="24"/>
          <w:szCs w:val="24"/>
          <w:lang w:val="es-ES" w:eastAsia="pt-BR"/>
        </w:rPr>
        <w:t xml:space="preserve">una </w:t>
      </w:r>
      <w:r w:rsidR="00A62642" w:rsidRPr="00F83872">
        <w:rPr>
          <w:rFonts w:ascii="Arial" w:eastAsia="Times New Roman" w:hAnsi="Arial" w:cs="Arial"/>
          <w:color w:val="000000"/>
          <w:sz w:val="24"/>
          <w:szCs w:val="24"/>
          <w:lang w:val="es-ES" w:eastAsia="pt-BR"/>
        </w:rPr>
        <w:t>red complej</w:t>
      </w:r>
      <w:r w:rsidRPr="00F83872">
        <w:rPr>
          <w:rFonts w:ascii="Arial" w:eastAsia="Times New Roman" w:hAnsi="Arial" w:cs="Arial"/>
          <w:color w:val="000000"/>
          <w:sz w:val="24"/>
          <w:szCs w:val="24"/>
          <w:lang w:val="es-ES" w:eastAsia="pt-BR"/>
        </w:rPr>
        <w:t>a de</w:t>
      </w:r>
      <w:r>
        <w:rPr>
          <w:rFonts w:ascii="Arial" w:eastAsia="Times New Roman" w:hAnsi="Arial" w:cs="Arial"/>
          <w:color w:val="000000"/>
          <w:sz w:val="24"/>
          <w:szCs w:val="24"/>
          <w:lang w:val="es-ES" w:eastAsia="pt-BR"/>
        </w:rPr>
        <w:t xml:space="preserve"> a</w:t>
      </w:r>
      <w:r w:rsidR="004D5596">
        <w:rPr>
          <w:rFonts w:ascii="Arial" w:eastAsia="Times New Roman" w:hAnsi="Arial" w:cs="Arial"/>
          <w:color w:val="000000"/>
          <w:sz w:val="24"/>
          <w:szCs w:val="24"/>
          <w:lang w:val="es-ES" w:eastAsia="pt-BR"/>
        </w:rPr>
        <w:t>gentes que detiene</w:t>
      </w:r>
      <w:r>
        <w:rPr>
          <w:rFonts w:ascii="Arial" w:eastAsia="Times New Roman" w:hAnsi="Arial" w:cs="Arial"/>
          <w:color w:val="000000"/>
          <w:sz w:val="24"/>
          <w:szCs w:val="24"/>
          <w:lang w:val="es-ES" w:eastAsia="pt-BR"/>
        </w:rPr>
        <w:t xml:space="preserve"> una serie de privilegios de orden legal, p</w:t>
      </w:r>
      <w:r w:rsidR="004D5596">
        <w:rPr>
          <w:rFonts w:ascii="Arial" w:eastAsia="Times New Roman" w:hAnsi="Arial" w:cs="Arial"/>
          <w:color w:val="000000"/>
          <w:sz w:val="24"/>
          <w:szCs w:val="24"/>
          <w:lang w:val="es-ES" w:eastAsia="pt-BR"/>
        </w:rPr>
        <w:t>olítica, financiera y económica</w:t>
      </w:r>
      <w:r w:rsidR="005C790F" w:rsidRPr="00DF4E73">
        <w:rPr>
          <w:rFonts w:ascii="Arial" w:eastAsia="Times New Roman" w:hAnsi="Arial" w:cs="Arial"/>
          <w:color w:val="000000"/>
          <w:sz w:val="24"/>
          <w:szCs w:val="24"/>
          <w:lang w:val="es-ES" w:eastAsia="pt-BR"/>
        </w:rPr>
        <w:t>.</w:t>
      </w:r>
    </w:p>
    <w:p w:rsidR="005C790F" w:rsidRPr="00DF4E73" w:rsidRDefault="005C790F" w:rsidP="00475847">
      <w:pPr>
        <w:spacing w:line="285" w:lineRule="atLeast"/>
        <w:ind w:firstLine="851"/>
        <w:jc w:val="both"/>
        <w:rPr>
          <w:rFonts w:ascii="Arial" w:eastAsia="Times New Roman" w:hAnsi="Arial" w:cs="Arial"/>
          <w:color w:val="000000"/>
          <w:sz w:val="24"/>
          <w:szCs w:val="24"/>
          <w:lang w:val="es-ES" w:eastAsia="pt-BR"/>
        </w:rPr>
      </w:pPr>
      <w:r w:rsidRPr="00DF4E73">
        <w:rPr>
          <w:rFonts w:ascii="Arial" w:eastAsia="Times New Roman" w:hAnsi="Arial" w:cs="Arial"/>
          <w:color w:val="000000"/>
          <w:sz w:val="24"/>
          <w:szCs w:val="24"/>
          <w:lang w:val="es-ES" w:eastAsia="pt-BR"/>
        </w:rPr>
        <w:lastRenderedPageBreak/>
        <w:t>En los Estados Unidos</w:t>
      </w:r>
      <w:r w:rsidR="000B2E92" w:rsidRPr="00DF4E73">
        <w:rPr>
          <w:rFonts w:ascii="Arial" w:eastAsia="Times New Roman" w:hAnsi="Arial" w:cs="Arial"/>
          <w:color w:val="000000"/>
          <w:sz w:val="24"/>
          <w:szCs w:val="24"/>
          <w:lang w:val="es-ES" w:eastAsia="pt-BR"/>
        </w:rPr>
        <w:t xml:space="preserve"> ese sistema ha operado recientemente para rescatar la banca del inminente riesgo de quiebra. La dimensión del rescate fue presentada por el senador Bernie</w:t>
      </w:r>
      <w:r w:rsidR="001962A0">
        <w:rPr>
          <w:rFonts w:ascii="Arial" w:eastAsia="Times New Roman" w:hAnsi="Arial" w:cs="Arial"/>
          <w:color w:val="000000"/>
          <w:sz w:val="24"/>
          <w:szCs w:val="24"/>
          <w:lang w:val="es-ES" w:eastAsia="pt-BR"/>
        </w:rPr>
        <w:t xml:space="preserve"> </w:t>
      </w:r>
      <w:r w:rsidR="000B2E92" w:rsidRPr="00DF4E73">
        <w:rPr>
          <w:rFonts w:ascii="Arial" w:eastAsia="Times New Roman" w:hAnsi="Arial" w:cs="Arial"/>
          <w:color w:val="000000"/>
          <w:sz w:val="24"/>
          <w:szCs w:val="24"/>
          <w:lang w:val="es-ES" w:eastAsia="pt-BR"/>
        </w:rPr>
        <w:t>Sander</w:t>
      </w:r>
      <w:r w:rsidR="001962A0">
        <w:rPr>
          <w:rStyle w:val="Refdenotaalfinal"/>
          <w:lang w:val="en-US"/>
        </w:rPr>
        <w:endnoteReference w:id="3"/>
      </w:r>
      <w:r w:rsidR="000B2E92" w:rsidRPr="00DF4E73">
        <w:rPr>
          <w:rFonts w:ascii="Arial" w:eastAsia="Times New Roman" w:hAnsi="Arial" w:cs="Arial"/>
          <w:color w:val="000000"/>
          <w:sz w:val="24"/>
          <w:szCs w:val="24"/>
          <w:lang w:val="es-ES" w:eastAsia="pt-BR"/>
        </w:rPr>
        <w:t>, el cual presentó los resultados de una auditoría realizada por la Agencia de Contabilidad Gubernamental</w:t>
      </w:r>
      <w:r w:rsidR="001962A0">
        <w:rPr>
          <w:rStyle w:val="Refdenotaalfinal"/>
          <w:lang w:val="en-US"/>
        </w:rPr>
        <w:endnoteReference w:id="4"/>
      </w:r>
      <w:r w:rsidR="001962A0">
        <w:rPr>
          <w:rFonts w:ascii="Arial" w:eastAsia="Times New Roman" w:hAnsi="Arial" w:cs="Arial"/>
          <w:color w:val="000000"/>
          <w:sz w:val="24"/>
          <w:szCs w:val="24"/>
          <w:lang w:val="es-ES" w:eastAsia="pt-BR"/>
        </w:rPr>
        <w:t>. Ese informe evidenció</w:t>
      </w:r>
      <w:r w:rsidR="000B2E92" w:rsidRPr="00DF4E73">
        <w:rPr>
          <w:rFonts w:ascii="Arial" w:eastAsia="Times New Roman" w:hAnsi="Arial" w:cs="Arial"/>
          <w:color w:val="000000"/>
          <w:sz w:val="24"/>
          <w:szCs w:val="24"/>
          <w:lang w:val="es-ES" w:eastAsia="pt-BR"/>
        </w:rPr>
        <w:t xml:space="preserve"> que el </w:t>
      </w:r>
      <w:r w:rsidR="001962A0" w:rsidRPr="001962A0">
        <w:rPr>
          <w:rFonts w:ascii="Arial" w:eastAsia="Times New Roman" w:hAnsi="Arial" w:cs="Arial"/>
          <w:i/>
          <w:color w:val="000000"/>
          <w:sz w:val="24"/>
          <w:szCs w:val="24"/>
          <w:lang w:val="es-ES" w:eastAsia="pt-BR"/>
        </w:rPr>
        <w:t>Federal Reserve Bank</w:t>
      </w:r>
      <w:r w:rsidR="001962A0" w:rsidRPr="001962A0">
        <w:rPr>
          <w:rFonts w:ascii="Arial" w:eastAsia="Times New Roman" w:hAnsi="Arial" w:cs="Arial"/>
          <w:color w:val="000000"/>
          <w:sz w:val="24"/>
          <w:szCs w:val="24"/>
          <w:lang w:val="es-ES" w:eastAsia="pt-BR"/>
        </w:rPr>
        <w:t xml:space="preserve"> (</w:t>
      </w:r>
      <w:r w:rsidR="000B2E92" w:rsidRPr="00DF4E73">
        <w:rPr>
          <w:rFonts w:ascii="Arial" w:eastAsia="Times New Roman" w:hAnsi="Arial" w:cs="Arial"/>
          <w:color w:val="000000"/>
          <w:sz w:val="24"/>
          <w:szCs w:val="24"/>
          <w:lang w:val="es-ES" w:eastAsia="pt-BR"/>
        </w:rPr>
        <w:t>FED</w:t>
      </w:r>
      <w:r w:rsidR="00A44DCA" w:rsidRPr="00A44DCA">
        <w:rPr>
          <w:rFonts w:ascii="Arial" w:eastAsia="Times New Roman" w:hAnsi="Arial" w:cs="Arial"/>
          <w:color w:val="000000"/>
          <w:sz w:val="24"/>
          <w:szCs w:val="24"/>
          <w:lang w:val="es-ES" w:eastAsia="pt-BR"/>
        </w:rPr>
        <w:t xml:space="preserve"> </w:t>
      </w:r>
      <w:r w:rsidR="00A44DCA">
        <w:rPr>
          <w:rFonts w:ascii="Arial" w:eastAsia="Times New Roman" w:hAnsi="Arial" w:cs="Arial"/>
          <w:color w:val="000000"/>
          <w:sz w:val="24"/>
          <w:szCs w:val="24"/>
          <w:lang w:val="es-ES" w:eastAsia="pt-BR"/>
        </w:rPr>
        <w:t xml:space="preserve">- </w:t>
      </w:r>
      <w:r w:rsidR="00A44DCA" w:rsidRPr="00DF4E73">
        <w:rPr>
          <w:rFonts w:ascii="Arial" w:eastAsia="Times New Roman" w:hAnsi="Arial" w:cs="Arial"/>
          <w:color w:val="000000"/>
          <w:sz w:val="24"/>
          <w:szCs w:val="24"/>
          <w:lang w:val="es-ES" w:eastAsia="pt-BR"/>
        </w:rPr>
        <w:t>el Banco Central de los Estados Unidos</w:t>
      </w:r>
      <w:r w:rsidR="001962A0">
        <w:rPr>
          <w:rFonts w:ascii="Arial" w:eastAsia="Times New Roman" w:hAnsi="Arial" w:cs="Arial"/>
          <w:color w:val="000000"/>
          <w:sz w:val="24"/>
          <w:szCs w:val="24"/>
          <w:lang w:val="es-ES" w:eastAsia="pt-BR"/>
        </w:rPr>
        <w:t>)</w:t>
      </w:r>
      <w:r w:rsidR="000B2E92" w:rsidRPr="00DF4E73">
        <w:rPr>
          <w:rFonts w:ascii="Arial" w:eastAsia="Times New Roman" w:hAnsi="Arial" w:cs="Arial"/>
          <w:color w:val="000000"/>
          <w:sz w:val="24"/>
          <w:szCs w:val="24"/>
          <w:lang w:val="es-ES" w:eastAsia="pt-BR"/>
        </w:rPr>
        <w:t xml:space="preserve"> </w:t>
      </w:r>
      <w:r w:rsidR="001962A0">
        <w:rPr>
          <w:rFonts w:ascii="Arial" w:eastAsia="Times New Roman" w:hAnsi="Arial" w:cs="Arial"/>
          <w:color w:val="000000"/>
          <w:sz w:val="24"/>
          <w:szCs w:val="24"/>
          <w:lang w:val="es-ES" w:eastAsia="pt-BR"/>
        </w:rPr>
        <w:t>destin</w:t>
      </w:r>
      <w:r w:rsidR="000B2E92" w:rsidRPr="00DF4E73">
        <w:rPr>
          <w:rFonts w:ascii="Arial" w:eastAsia="Times New Roman" w:hAnsi="Arial" w:cs="Arial"/>
          <w:color w:val="000000"/>
          <w:sz w:val="24"/>
          <w:szCs w:val="24"/>
          <w:lang w:val="es-ES" w:eastAsia="pt-BR"/>
        </w:rPr>
        <w:t xml:space="preserve">ó alrededor de 16 trillones de dólares </w:t>
      </w:r>
      <w:r w:rsidR="001962A0" w:rsidRPr="00F83872">
        <w:rPr>
          <w:rFonts w:ascii="Arial" w:eastAsia="Times New Roman" w:hAnsi="Arial" w:cs="Arial"/>
          <w:color w:val="000000"/>
          <w:sz w:val="24"/>
          <w:szCs w:val="24"/>
          <w:lang w:val="es-ES" w:eastAsia="pt-BR"/>
        </w:rPr>
        <w:t xml:space="preserve">para </w:t>
      </w:r>
      <w:r w:rsidR="00F83872" w:rsidRPr="00F83872">
        <w:rPr>
          <w:rFonts w:ascii="Arial" w:eastAsia="Times New Roman" w:hAnsi="Arial" w:cs="Arial"/>
          <w:color w:val="000000"/>
          <w:sz w:val="24"/>
          <w:szCs w:val="24"/>
          <w:lang w:val="es-ES" w:eastAsia="pt-BR"/>
        </w:rPr>
        <w:t>el</w:t>
      </w:r>
      <w:r w:rsidR="00A62642" w:rsidRPr="00F83872">
        <w:rPr>
          <w:rFonts w:ascii="Arial" w:eastAsia="Times New Roman" w:hAnsi="Arial" w:cs="Arial"/>
          <w:color w:val="000000"/>
          <w:sz w:val="24"/>
          <w:szCs w:val="24"/>
          <w:lang w:val="es-ES" w:eastAsia="pt-BR"/>
        </w:rPr>
        <w:t xml:space="preserve"> salva</w:t>
      </w:r>
      <w:r w:rsidR="00F83872" w:rsidRPr="00F83872">
        <w:rPr>
          <w:rFonts w:ascii="Arial" w:eastAsia="Times New Roman" w:hAnsi="Arial" w:cs="Arial"/>
          <w:color w:val="000000"/>
          <w:sz w:val="24"/>
          <w:szCs w:val="24"/>
          <w:lang w:val="es-ES" w:eastAsia="pt-BR"/>
        </w:rPr>
        <w:t>taje bancario</w:t>
      </w:r>
      <w:r w:rsidR="001962A0" w:rsidRPr="00F83872">
        <w:rPr>
          <w:rFonts w:ascii="Arial" w:eastAsia="Times New Roman" w:hAnsi="Arial" w:cs="Arial"/>
          <w:color w:val="000000"/>
          <w:sz w:val="24"/>
          <w:szCs w:val="24"/>
          <w:lang w:val="es-ES" w:eastAsia="pt-BR"/>
        </w:rPr>
        <w:t>, suma que fue directamente transferid</w:t>
      </w:r>
      <w:r w:rsidR="000B2E92" w:rsidRPr="00F83872">
        <w:rPr>
          <w:rFonts w:ascii="Arial" w:eastAsia="Times New Roman" w:hAnsi="Arial" w:cs="Arial"/>
          <w:color w:val="000000"/>
          <w:sz w:val="24"/>
          <w:szCs w:val="24"/>
          <w:lang w:val="es-ES" w:eastAsia="pt-BR"/>
        </w:rPr>
        <w:t xml:space="preserve">a </w:t>
      </w:r>
      <w:r w:rsidR="001962A0" w:rsidRPr="00F83872">
        <w:rPr>
          <w:rFonts w:ascii="Arial" w:eastAsia="Times New Roman" w:hAnsi="Arial" w:cs="Arial"/>
          <w:color w:val="000000"/>
          <w:sz w:val="24"/>
          <w:szCs w:val="24"/>
          <w:lang w:val="es-ES" w:eastAsia="pt-BR"/>
        </w:rPr>
        <w:t>a los bancos y grandes</w:t>
      </w:r>
      <w:r w:rsidR="000B2E92" w:rsidRPr="00F83872">
        <w:rPr>
          <w:rFonts w:ascii="Arial" w:eastAsia="Times New Roman" w:hAnsi="Arial" w:cs="Arial"/>
          <w:color w:val="000000"/>
          <w:sz w:val="24"/>
          <w:szCs w:val="24"/>
          <w:lang w:val="es-ES" w:eastAsia="pt-BR"/>
        </w:rPr>
        <w:t xml:space="preserve"> corporaciones bajo interés cerca de cero, entre diciembre 2007 y junio</w:t>
      </w:r>
      <w:r w:rsidR="000B2E92" w:rsidRPr="00DF4E73">
        <w:rPr>
          <w:rFonts w:ascii="Arial" w:eastAsia="Times New Roman" w:hAnsi="Arial" w:cs="Arial"/>
          <w:color w:val="000000"/>
          <w:sz w:val="24"/>
          <w:szCs w:val="24"/>
          <w:lang w:val="es-ES" w:eastAsia="pt-BR"/>
        </w:rPr>
        <w:t xml:space="preserve"> 2010. </w:t>
      </w:r>
    </w:p>
    <w:p w:rsidR="00536632" w:rsidRPr="00DF4E73" w:rsidRDefault="001962A0" w:rsidP="00536632">
      <w:pPr>
        <w:spacing w:line="285" w:lineRule="atLeast"/>
        <w:ind w:firstLine="851"/>
        <w:jc w:val="both"/>
        <w:rPr>
          <w:rFonts w:ascii="Arial" w:eastAsia="Times New Roman" w:hAnsi="Arial" w:cs="Arial"/>
          <w:color w:val="000000"/>
          <w:sz w:val="24"/>
          <w:szCs w:val="24"/>
          <w:lang w:val="es-ES" w:eastAsia="pt-BR"/>
        </w:rPr>
      </w:pPr>
      <w:r>
        <w:rPr>
          <w:rFonts w:ascii="Arial" w:eastAsia="Times New Roman" w:hAnsi="Arial" w:cs="Arial"/>
          <w:color w:val="000000"/>
          <w:sz w:val="24"/>
          <w:szCs w:val="24"/>
          <w:lang w:val="es-ES" w:eastAsia="pt-BR"/>
        </w:rPr>
        <w:t>La revelación de ese informe de</w:t>
      </w:r>
      <w:r w:rsidR="000B2E92" w:rsidRPr="00DF4E73">
        <w:rPr>
          <w:rFonts w:ascii="Arial" w:eastAsia="Times New Roman" w:hAnsi="Arial" w:cs="Arial"/>
          <w:color w:val="000000"/>
          <w:sz w:val="24"/>
          <w:szCs w:val="24"/>
          <w:lang w:val="es-ES" w:eastAsia="pt-BR"/>
        </w:rPr>
        <w:t xml:space="preserve"> auditoría gubernamental </w:t>
      </w:r>
      <w:r>
        <w:rPr>
          <w:rFonts w:ascii="Arial" w:eastAsia="Times New Roman" w:hAnsi="Arial" w:cs="Arial"/>
          <w:color w:val="000000"/>
          <w:sz w:val="24"/>
          <w:szCs w:val="24"/>
          <w:lang w:val="es-ES" w:eastAsia="pt-BR"/>
        </w:rPr>
        <w:t xml:space="preserve">debe ser ciertamente uno de los más relevantes </w:t>
      </w:r>
      <w:r w:rsidR="00F14E0A" w:rsidRPr="00DF4E73">
        <w:rPr>
          <w:rFonts w:ascii="Arial" w:eastAsia="Times New Roman" w:hAnsi="Arial" w:cs="Arial"/>
          <w:color w:val="000000"/>
          <w:sz w:val="24"/>
          <w:szCs w:val="24"/>
          <w:lang w:val="es-ES" w:eastAsia="pt-BR"/>
        </w:rPr>
        <w:t>ejemplo</w:t>
      </w:r>
      <w:r>
        <w:rPr>
          <w:rFonts w:ascii="Arial" w:eastAsia="Times New Roman" w:hAnsi="Arial" w:cs="Arial"/>
          <w:color w:val="000000"/>
          <w:sz w:val="24"/>
          <w:szCs w:val="24"/>
          <w:lang w:val="es-ES" w:eastAsia="pt-BR"/>
        </w:rPr>
        <w:t>s</w:t>
      </w:r>
      <w:r w:rsidR="00F14E0A" w:rsidRPr="00DF4E73">
        <w:rPr>
          <w:rFonts w:ascii="Arial" w:eastAsia="Times New Roman" w:hAnsi="Arial" w:cs="Arial"/>
          <w:color w:val="000000"/>
          <w:sz w:val="24"/>
          <w:szCs w:val="24"/>
          <w:lang w:val="es-ES" w:eastAsia="pt-BR"/>
        </w:rPr>
        <w:t xml:space="preserve"> del privilegio del sector financiero: la crisis de ese sector fue el primer paso hacia la actual cris</w:t>
      </w:r>
      <w:r w:rsidR="00A62642">
        <w:rPr>
          <w:rFonts w:ascii="Arial" w:eastAsia="Times New Roman" w:hAnsi="Arial" w:cs="Arial"/>
          <w:color w:val="000000"/>
          <w:sz w:val="24"/>
          <w:szCs w:val="24"/>
          <w:lang w:val="es-ES" w:eastAsia="pt-BR"/>
        </w:rPr>
        <w:t>is de la deuda “</w:t>
      </w:r>
      <w:r w:rsidR="00A62642" w:rsidRPr="00F83872">
        <w:rPr>
          <w:rFonts w:ascii="Arial" w:eastAsia="Times New Roman" w:hAnsi="Arial" w:cs="Arial"/>
          <w:color w:val="000000"/>
          <w:sz w:val="24"/>
          <w:szCs w:val="24"/>
          <w:lang w:val="es-ES" w:eastAsia="pt-BR"/>
        </w:rPr>
        <w:t>soberana”, no só</w:t>
      </w:r>
      <w:r w:rsidR="00F14E0A" w:rsidRPr="00F83872">
        <w:rPr>
          <w:rFonts w:ascii="Arial" w:eastAsia="Times New Roman" w:hAnsi="Arial" w:cs="Arial"/>
          <w:color w:val="000000"/>
          <w:sz w:val="24"/>
          <w:szCs w:val="24"/>
          <w:lang w:val="es-ES" w:eastAsia="pt-BR"/>
        </w:rPr>
        <w:t>lo en los Estados Unidos, sino en muchos países</w:t>
      </w:r>
      <w:r w:rsidRPr="00F83872">
        <w:rPr>
          <w:rFonts w:ascii="Arial" w:eastAsia="Times New Roman" w:hAnsi="Arial" w:cs="Arial"/>
          <w:color w:val="000000"/>
          <w:sz w:val="24"/>
          <w:szCs w:val="24"/>
          <w:lang w:val="es-ES" w:eastAsia="pt-BR"/>
        </w:rPr>
        <w:t xml:space="preserve"> de Europa</w:t>
      </w:r>
      <w:r w:rsidR="00A44DCA" w:rsidRPr="00F83872">
        <w:rPr>
          <w:rFonts w:ascii="Arial" w:eastAsia="Times New Roman" w:hAnsi="Arial" w:cs="Arial"/>
          <w:color w:val="000000"/>
          <w:sz w:val="24"/>
          <w:szCs w:val="24"/>
          <w:lang w:val="es-ES" w:eastAsia="pt-BR"/>
        </w:rPr>
        <w:t>. La suma de recursos desembolsada por</w:t>
      </w:r>
      <w:r w:rsidR="00F14E0A" w:rsidRPr="00F83872">
        <w:rPr>
          <w:rFonts w:ascii="Arial" w:eastAsia="Times New Roman" w:hAnsi="Arial" w:cs="Arial"/>
          <w:color w:val="000000"/>
          <w:sz w:val="24"/>
          <w:szCs w:val="24"/>
          <w:lang w:val="es-ES" w:eastAsia="pt-BR"/>
        </w:rPr>
        <w:t xml:space="preserve"> </w:t>
      </w:r>
      <w:r w:rsidR="00DF4E73" w:rsidRPr="00F83872">
        <w:rPr>
          <w:rFonts w:ascii="Arial" w:eastAsia="Times New Roman" w:hAnsi="Arial" w:cs="Arial"/>
          <w:color w:val="000000"/>
          <w:sz w:val="24"/>
          <w:szCs w:val="24"/>
          <w:lang w:val="es-ES" w:eastAsia="pt-BR"/>
        </w:rPr>
        <w:t xml:space="preserve">el </w:t>
      </w:r>
      <w:r w:rsidR="00F14E0A" w:rsidRPr="00F83872">
        <w:rPr>
          <w:rFonts w:ascii="Arial" w:eastAsia="Times New Roman" w:hAnsi="Arial" w:cs="Arial"/>
          <w:color w:val="000000"/>
          <w:sz w:val="24"/>
          <w:szCs w:val="24"/>
          <w:lang w:val="es-ES" w:eastAsia="pt-BR"/>
        </w:rPr>
        <w:t>FED</w:t>
      </w:r>
      <w:r w:rsidR="00DF4E73" w:rsidRPr="00F83872">
        <w:rPr>
          <w:rFonts w:ascii="Arial" w:eastAsia="Times New Roman" w:hAnsi="Arial" w:cs="Arial"/>
          <w:color w:val="000000"/>
          <w:sz w:val="24"/>
          <w:szCs w:val="24"/>
          <w:lang w:val="es-ES" w:eastAsia="pt-BR"/>
        </w:rPr>
        <w:t xml:space="preserve"> </w:t>
      </w:r>
      <w:r w:rsidR="00A44DCA" w:rsidRPr="00F83872">
        <w:rPr>
          <w:rFonts w:ascii="Arial" w:eastAsia="Times New Roman" w:hAnsi="Arial" w:cs="Arial"/>
          <w:color w:val="000000"/>
          <w:sz w:val="24"/>
          <w:szCs w:val="24"/>
          <w:lang w:val="es-ES" w:eastAsia="pt-BR"/>
        </w:rPr>
        <w:t xml:space="preserve">para </w:t>
      </w:r>
      <w:r w:rsidR="00F83872">
        <w:rPr>
          <w:rFonts w:ascii="Arial" w:eastAsia="Times New Roman" w:hAnsi="Arial" w:cs="Arial"/>
          <w:color w:val="000000"/>
          <w:sz w:val="24"/>
          <w:szCs w:val="24"/>
          <w:lang w:val="es-ES" w:eastAsia="pt-BR"/>
        </w:rPr>
        <w:t>el salvataje bancario</w:t>
      </w:r>
      <w:r w:rsidR="00A44DCA" w:rsidRPr="00F83872">
        <w:rPr>
          <w:rFonts w:ascii="Arial" w:eastAsia="Times New Roman" w:hAnsi="Arial" w:cs="Arial"/>
          <w:color w:val="000000"/>
          <w:sz w:val="24"/>
          <w:szCs w:val="24"/>
          <w:lang w:val="es-ES" w:eastAsia="pt-BR"/>
        </w:rPr>
        <w:t xml:space="preserve"> fue</w:t>
      </w:r>
      <w:r w:rsidR="00F14E0A" w:rsidRPr="00F83872">
        <w:rPr>
          <w:rFonts w:ascii="Arial" w:eastAsia="Times New Roman" w:hAnsi="Arial" w:cs="Arial"/>
          <w:color w:val="000000"/>
          <w:sz w:val="24"/>
          <w:szCs w:val="24"/>
          <w:lang w:val="es-ES" w:eastAsia="pt-BR"/>
        </w:rPr>
        <w:t xml:space="preserve"> </w:t>
      </w:r>
      <w:r w:rsidR="00A44DCA" w:rsidRPr="00F83872">
        <w:rPr>
          <w:rFonts w:ascii="Arial" w:eastAsia="Times New Roman" w:hAnsi="Arial" w:cs="Arial"/>
          <w:color w:val="000000"/>
          <w:sz w:val="24"/>
          <w:szCs w:val="24"/>
          <w:lang w:val="es-ES" w:eastAsia="pt-BR"/>
        </w:rPr>
        <w:t>más grande que el saldo</w:t>
      </w:r>
      <w:r w:rsidR="00536632" w:rsidRPr="00F83872">
        <w:rPr>
          <w:rFonts w:ascii="Arial" w:eastAsia="Times New Roman" w:hAnsi="Arial" w:cs="Arial"/>
          <w:color w:val="000000"/>
          <w:sz w:val="24"/>
          <w:szCs w:val="24"/>
          <w:lang w:val="es-ES" w:eastAsia="pt-BR"/>
        </w:rPr>
        <w:t xml:space="preserve"> total de deuda pública en los Estados Unidos (actualmente estimados</w:t>
      </w:r>
      <w:r w:rsidR="00536632" w:rsidRPr="00DF4E73">
        <w:rPr>
          <w:rFonts w:ascii="Arial" w:eastAsia="Times New Roman" w:hAnsi="Arial" w:cs="Arial"/>
          <w:color w:val="000000"/>
          <w:sz w:val="24"/>
          <w:szCs w:val="24"/>
          <w:lang w:val="es-ES" w:eastAsia="pt-BR"/>
        </w:rPr>
        <w:t xml:space="preserve"> en US$ 14.5 billones) y de su Producto Interno Bruto (US$ 14.3 billones en 2010).</w:t>
      </w:r>
    </w:p>
    <w:p w:rsidR="00BB28AF" w:rsidRPr="00DF4E73" w:rsidRDefault="00536632" w:rsidP="00EF388F">
      <w:pPr>
        <w:spacing w:line="285" w:lineRule="atLeast"/>
        <w:ind w:firstLine="851"/>
        <w:jc w:val="both"/>
        <w:rPr>
          <w:rFonts w:ascii="Arial" w:eastAsia="Times New Roman" w:hAnsi="Arial" w:cs="Arial"/>
          <w:color w:val="000000"/>
          <w:sz w:val="24"/>
          <w:szCs w:val="24"/>
          <w:lang w:val="es-ES" w:eastAsia="pt-BR"/>
        </w:rPr>
      </w:pPr>
      <w:r w:rsidRPr="00DF4E73">
        <w:rPr>
          <w:rFonts w:ascii="Arial" w:eastAsia="Times New Roman" w:hAnsi="Arial" w:cs="Arial"/>
          <w:color w:val="000000"/>
          <w:sz w:val="24"/>
          <w:szCs w:val="24"/>
          <w:lang w:val="es-ES" w:eastAsia="pt-BR"/>
        </w:rPr>
        <w:t xml:space="preserve">Es necesario persistir </w:t>
      </w:r>
      <w:r w:rsidRPr="00F83872">
        <w:rPr>
          <w:rFonts w:ascii="Arial" w:eastAsia="Times New Roman" w:hAnsi="Arial" w:cs="Arial"/>
          <w:color w:val="000000"/>
          <w:sz w:val="24"/>
          <w:szCs w:val="24"/>
          <w:lang w:val="es-ES" w:eastAsia="pt-BR"/>
        </w:rPr>
        <w:t>en la audit</w:t>
      </w:r>
      <w:r w:rsidR="00EF388F" w:rsidRPr="00F83872">
        <w:rPr>
          <w:rFonts w:ascii="Arial" w:eastAsia="Times New Roman" w:hAnsi="Arial" w:cs="Arial"/>
          <w:color w:val="000000"/>
          <w:sz w:val="24"/>
          <w:szCs w:val="24"/>
          <w:lang w:val="es-ES" w:eastAsia="pt-BR"/>
        </w:rPr>
        <w:t>oría de es</w:t>
      </w:r>
      <w:r w:rsidR="00DF4E73" w:rsidRPr="00F83872">
        <w:rPr>
          <w:rFonts w:ascii="Arial" w:eastAsia="Times New Roman" w:hAnsi="Arial" w:cs="Arial"/>
          <w:color w:val="000000"/>
          <w:sz w:val="24"/>
          <w:szCs w:val="24"/>
          <w:lang w:val="es-ES" w:eastAsia="pt-BR"/>
        </w:rPr>
        <w:t xml:space="preserve">a operación, </w:t>
      </w:r>
      <w:r w:rsidR="00EF388F" w:rsidRPr="00F83872">
        <w:rPr>
          <w:rFonts w:ascii="Arial" w:eastAsia="Times New Roman" w:hAnsi="Arial" w:cs="Arial"/>
          <w:color w:val="000000"/>
          <w:sz w:val="24"/>
          <w:szCs w:val="24"/>
          <w:lang w:val="es-ES" w:eastAsia="pt-BR"/>
        </w:rPr>
        <w:t xml:space="preserve">que podrá mostrar </w:t>
      </w:r>
      <w:r w:rsidR="00DF4E73" w:rsidRPr="00F83872">
        <w:rPr>
          <w:rFonts w:ascii="Arial" w:eastAsia="Times New Roman" w:hAnsi="Arial" w:cs="Arial"/>
          <w:color w:val="000000"/>
          <w:sz w:val="24"/>
          <w:szCs w:val="24"/>
          <w:lang w:val="es-ES" w:eastAsia="pt-BR"/>
        </w:rPr>
        <w:t>que</w:t>
      </w:r>
      <w:r w:rsidR="00A62642" w:rsidRPr="00F83872">
        <w:rPr>
          <w:rFonts w:ascii="Arial" w:eastAsia="Times New Roman" w:hAnsi="Arial" w:cs="Arial"/>
          <w:color w:val="000000"/>
          <w:sz w:val="24"/>
          <w:szCs w:val="24"/>
          <w:lang w:val="es-ES" w:eastAsia="pt-BR"/>
        </w:rPr>
        <w:t xml:space="preserve"> lo que</w:t>
      </w:r>
      <w:r w:rsidR="00DF4E73" w:rsidRPr="00F83872">
        <w:rPr>
          <w:rFonts w:ascii="Arial" w:eastAsia="Times New Roman" w:hAnsi="Arial" w:cs="Arial"/>
          <w:color w:val="000000"/>
          <w:sz w:val="24"/>
          <w:szCs w:val="24"/>
          <w:lang w:val="es-ES" w:eastAsia="pt-BR"/>
        </w:rPr>
        <w:t xml:space="preserve"> ha ocurrido </w:t>
      </w:r>
      <w:r w:rsidR="00A62642" w:rsidRPr="00F83872">
        <w:rPr>
          <w:rFonts w:ascii="Arial" w:eastAsia="Times New Roman" w:hAnsi="Arial" w:cs="Arial"/>
          <w:color w:val="000000"/>
          <w:sz w:val="24"/>
          <w:szCs w:val="24"/>
          <w:lang w:val="es-ES" w:eastAsia="pt-BR"/>
        </w:rPr>
        <w:t xml:space="preserve">es </w:t>
      </w:r>
      <w:r w:rsidR="00DF4E73" w:rsidRPr="00F83872">
        <w:rPr>
          <w:rFonts w:ascii="Arial" w:eastAsia="Times New Roman" w:hAnsi="Arial" w:cs="Arial"/>
          <w:color w:val="000000"/>
          <w:sz w:val="24"/>
          <w:szCs w:val="24"/>
          <w:lang w:val="es-ES" w:eastAsia="pt-BR"/>
        </w:rPr>
        <w:t>la</w:t>
      </w:r>
      <w:r w:rsidR="00DF4E73" w:rsidRPr="00DF4E73">
        <w:rPr>
          <w:rFonts w:ascii="Arial" w:eastAsia="Times New Roman" w:hAnsi="Arial" w:cs="Arial"/>
          <w:color w:val="000000"/>
          <w:sz w:val="24"/>
          <w:szCs w:val="24"/>
          <w:lang w:val="es-ES" w:eastAsia="pt-BR"/>
        </w:rPr>
        <w:t xml:space="preserve"> conversión de grandes deudas privadas en deudas públicas. Los principales </w:t>
      </w:r>
      <w:r w:rsidR="00EF388F">
        <w:rPr>
          <w:rFonts w:ascii="Arial" w:eastAsia="Times New Roman" w:hAnsi="Arial" w:cs="Arial"/>
          <w:color w:val="000000"/>
          <w:sz w:val="24"/>
          <w:szCs w:val="24"/>
          <w:lang w:val="es-ES" w:eastAsia="pt-BR"/>
        </w:rPr>
        <w:t xml:space="preserve">beneficiarios </w:t>
      </w:r>
      <w:r w:rsidR="00DF4E73" w:rsidRPr="00DF4E73">
        <w:rPr>
          <w:rFonts w:ascii="Arial" w:eastAsia="Times New Roman" w:hAnsi="Arial" w:cs="Arial"/>
          <w:color w:val="000000"/>
          <w:sz w:val="24"/>
          <w:szCs w:val="24"/>
          <w:lang w:val="es-ES" w:eastAsia="pt-BR"/>
        </w:rPr>
        <w:t>del dinero entregado por el FED</w:t>
      </w:r>
      <w:r w:rsidR="00EF388F">
        <w:rPr>
          <w:rFonts w:ascii="Arial" w:eastAsia="Times New Roman" w:hAnsi="Arial" w:cs="Arial"/>
          <w:color w:val="000000"/>
          <w:sz w:val="24"/>
          <w:szCs w:val="24"/>
          <w:lang w:val="es-ES" w:eastAsia="pt-BR"/>
        </w:rPr>
        <w:t>, como consta en el informe,</w:t>
      </w:r>
      <w:r w:rsidR="00DF4E73" w:rsidRPr="00DF4E73">
        <w:rPr>
          <w:rFonts w:ascii="Arial" w:eastAsia="Times New Roman" w:hAnsi="Arial" w:cs="Arial"/>
          <w:color w:val="000000"/>
          <w:sz w:val="24"/>
          <w:szCs w:val="24"/>
          <w:lang w:val="es-ES" w:eastAsia="pt-BR"/>
        </w:rPr>
        <w:t xml:space="preserve"> pueden ser vistos abajo:</w:t>
      </w:r>
    </w:p>
    <w:p w:rsidR="00536632" w:rsidRPr="00DF4E73" w:rsidRDefault="00DF4E73" w:rsidP="00F8131F">
      <w:pPr>
        <w:tabs>
          <w:tab w:val="left" w:pos="900"/>
        </w:tabs>
        <w:spacing w:after="240" w:line="240" w:lineRule="auto"/>
        <w:ind w:left="1416"/>
        <w:rPr>
          <w:rFonts w:ascii="Arial" w:hAnsi="Arial" w:cs="Arial"/>
          <w:lang w:val="en-US"/>
        </w:rPr>
      </w:pPr>
      <w:r w:rsidRPr="00DF4E73">
        <w:rPr>
          <w:rFonts w:ascii="Arial" w:hAnsi="Arial" w:cs="Arial"/>
          <w:sz w:val="21"/>
          <w:szCs w:val="21"/>
          <w:lang w:val="en-US"/>
        </w:rPr>
        <w:t>Citigroup:</w:t>
      </w:r>
      <w:r w:rsidRPr="00DF4E73">
        <w:rPr>
          <w:rStyle w:val="apple-converted-space"/>
          <w:rFonts w:ascii="Arial" w:hAnsi="Arial" w:cs="Arial"/>
          <w:sz w:val="21"/>
          <w:szCs w:val="21"/>
          <w:lang w:val="en-US"/>
        </w:rPr>
        <w:t> </w:t>
      </w:r>
      <w:r w:rsidRPr="00DF4E73">
        <w:rPr>
          <w:rStyle w:val="Textoennegrita"/>
          <w:rFonts w:ascii="Arial" w:hAnsi="Arial" w:cs="Arial"/>
          <w:sz w:val="21"/>
          <w:szCs w:val="21"/>
          <w:lang w:val="en-US"/>
        </w:rPr>
        <w:t>$2.5 billones</w:t>
      </w:r>
      <w:r w:rsidRPr="00DF4E73">
        <w:rPr>
          <w:rStyle w:val="apple-converted-space"/>
          <w:rFonts w:ascii="Arial" w:hAnsi="Arial" w:cs="Arial"/>
          <w:sz w:val="21"/>
          <w:szCs w:val="21"/>
          <w:lang w:val="en-US"/>
        </w:rPr>
        <w:t> </w:t>
      </w:r>
      <w:r w:rsidRPr="00DF4E73">
        <w:rPr>
          <w:rFonts w:ascii="Arial" w:hAnsi="Arial" w:cs="Arial"/>
          <w:sz w:val="21"/>
          <w:szCs w:val="21"/>
          <w:lang w:val="en-US"/>
        </w:rPr>
        <w:t>($2,500,000,000,000)</w:t>
      </w:r>
      <w:r w:rsidRPr="00DF4E73">
        <w:rPr>
          <w:rFonts w:ascii="Arial" w:hAnsi="Arial" w:cs="Arial"/>
          <w:sz w:val="21"/>
          <w:szCs w:val="21"/>
          <w:lang w:val="en-US"/>
        </w:rPr>
        <w:br/>
        <w:t>Morgan Stanley:</w:t>
      </w:r>
      <w:r w:rsidRPr="00DF4E73">
        <w:rPr>
          <w:rStyle w:val="apple-converted-space"/>
          <w:rFonts w:ascii="Arial" w:hAnsi="Arial" w:cs="Arial"/>
          <w:sz w:val="21"/>
          <w:szCs w:val="21"/>
          <w:lang w:val="en-US"/>
        </w:rPr>
        <w:t> </w:t>
      </w:r>
      <w:r w:rsidRPr="00DF4E73">
        <w:rPr>
          <w:rStyle w:val="Textoennegrita"/>
          <w:rFonts w:ascii="Arial" w:hAnsi="Arial" w:cs="Arial"/>
          <w:sz w:val="21"/>
          <w:szCs w:val="21"/>
          <w:lang w:val="en-US"/>
        </w:rPr>
        <w:t>$2.04 billones</w:t>
      </w:r>
      <w:r w:rsidRPr="00DF4E73">
        <w:rPr>
          <w:rStyle w:val="apple-converted-space"/>
          <w:rFonts w:ascii="Arial" w:hAnsi="Arial" w:cs="Arial"/>
          <w:sz w:val="21"/>
          <w:szCs w:val="21"/>
          <w:lang w:val="en-US"/>
        </w:rPr>
        <w:t> </w:t>
      </w:r>
      <w:r w:rsidRPr="00DF4E73">
        <w:rPr>
          <w:rFonts w:ascii="Arial" w:hAnsi="Arial" w:cs="Arial"/>
          <w:sz w:val="21"/>
          <w:szCs w:val="21"/>
          <w:lang w:val="en-US"/>
        </w:rPr>
        <w:t>($2,040,000,000,000)</w:t>
      </w:r>
      <w:r w:rsidRPr="00DF4E73">
        <w:rPr>
          <w:rFonts w:ascii="Arial" w:hAnsi="Arial" w:cs="Arial"/>
          <w:sz w:val="21"/>
          <w:szCs w:val="21"/>
          <w:lang w:val="en-US"/>
        </w:rPr>
        <w:br/>
        <w:t>Merrill Lynch:</w:t>
      </w:r>
      <w:r w:rsidRPr="00DF4E73">
        <w:rPr>
          <w:rStyle w:val="apple-converted-space"/>
          <w:rFonts w:ascii="Arial" w:hAnsi="Arial" w:cs="Arial"/>
          <w:sz w:val="21"/>
          <w:szCs w:val="21"/>
          <w:lang w:val="en-US"/>
        </w:rPr>
        <w:t> </w:t>
      </w:r>
      <w:r w:rsidRPr="00DF4E73">
        <w:rPr>
          <w:rStyle w:val="Textoennegrita"/>
          <w:rFonts w:ascii="Arial" w:hAnsi="Arial" w:cs="Arial"/>
          <w:sz w:val="21"/>
          <w:szCs w:val="21"/>
          <w:lang w:val="en-US"/>
        </w:rPr>
        <w:t>$1.949 billón</w:t>
      </w:r>
      <w:r w:rsidRPr="00DF4E73">
        <w:rPr>
          <w:rStyle w:val="apple-converted-space"/>
          <w:rFonts w:ascii="Arial" w:hAnsi="Arial" w:cs="Arial"/>
          <w:sz w:val="21"/>
          <w:szCs w:val="21"/>
          <w:lang w:val="en-US"/>
        </w:rPr>
        <w:t> </w:t>
      </w:r>
      <w:r w:rsidRPr="00DF4E73">
        <w:rPr>
          <w:rFonts w:ascii="Arial" w:hAnsi="Arial" w:cs="Arial"/>
          <w:sz w:val="21"/>
          <w:szCs w:val="21"/>
          <w:lang w:val="en-US"/>
        </w:rPr>
        <w:t>($1,949,000,000,000)</w:t>
      </w:r>
      <w:r w:rsidRPr="00DF4E73">
        <w:rPr>
          <w:rFonts w:ascii="Arial" w:hAnsi="Arial" w:cs="Arial"/>
          <w:sz w:val="21"/>
          <w:szCs w:val="21"/>
          <w:lang w:val="en-US"/>
        </w:rPr>
        <w:br/>
        <w:t>Bank of America:</w:t>
      </w:r>
      <w:r w:rsidRPr="00DF4E73">
        <w:rPr>
          <w:rStyle w:val="apple-converted-space"/>
          <w:rFonts w:ascii="Arial" w:hAnsi="Arial" w:cs="Arial"/>
          <w:sz w:val="21"/>
          <w:szCs w:val="21"/>
          <w:lang w:val="en-US"/>
        </w:rPr>
        <w:t> </w:t>
      </w:r>
      <w:r w:rsidRPr="00DF4E73">
        <w:rPr>
          <w:rStyle w:val="Textoennegrita"/>
          <w:rFonts w:ascii="Arial" w:hAnsi="Arial" w:cs="Arial"/>
          <w:sz w:val="21"/>
          <w:szCs w:val="21"/>
          <w:lang w:val="en-US"/>
        </w:rPr>
        <w:t>$1.344 billón</w:t>
      </w:r>
      <w:r w:rsidRPr="00DF4E73">
        <w:rPr>
          <w:rStyle w:val="apple-converted-space"/>
          <w:rFonts w:ascii="Arial" w:hAnsi="Arial" w:cs="Arial"/>
          <w:sz w:val="21"/>
          <w:szCs w:val="21"/>
          <w:lang w:val="en-US"/>
        </w:rPr>
        <w:t> </w:t>
      </w:r>
      <w:r w:rsidRPr="00DF4E73">
        <w:rPr>
          <w:rFonts w:ascii="Arial" w:hAnsi="Arial" w:cs="Arial"/>
          <w:sz w:val="21"/>
          <w:szCs w:val="21"/>
          <w:lang w:val="en-US"/>
        </w:rPr>
        <w:t>($1,344,000,000,000)</w:t>
      </w:r>
      <w:r w:rsidRPr="00DF4E73">
        <w:rPr>
          <w:rFonts w:ascii="Arial" w:hAnsi="Arial" w:cs="Arial"/>
          <w:sz w:val="21"/>
          <w:szCs w:val="21"/>
          <w:lang w:val="en-US"/>
        </w:rPr>
        <w:br/>
        <w:t>Barclays PLC (United Kingdom):</w:t>
      </w:r>
      <w:r w:rsidRPr="00DF4E73">
        <w:rPr>
          <w:rStyle w:val="apple-converted-space"/>
          <w:rFonts w:ascii="Arial" w:hAnsi="Arial" w:cs="Arial"/>
          <w:sz w:val="21"/>
          <w:szCs w:val="21"/>
          <w:lang w:val="en-US"/>
        </w:rPr>
        <w:t> </w:t>
      </w:r>
      <w:r w:rsidRPr="00DF4E73">
        <w:rPr>
          <w:rStyle w:val="Textoennegrita"/>
          <w:rFonts w:ascii="Arial" w:hAnsi="Arial" w:cs="Arial"/>
          <w:sz w:val="21"/>
          <w:szCs w:val="21"/>
          <w:lang w:val="en-US"/>
        </w:rPr>
        <w:t xml:space="preserve">$868 </w:t>
      </w:r>
      <w:r>
        <w:rPr>
          <w:rStyle w:val="Textoennegrita"/>
          <w:rFonts w:ascii="Arial" w:hAnsi="Arial" w:cs="Arial"/>
          <w:sz w:val="21"/>
          <w:szCs w:val="21"/>
          <w:lang w:val="en-US"/>
        </w:rPr>
        <w:t>mil millones</w:t>
      </w:r>
      <w:r w:rsidRPr="00DF4E73">
        <w:rPr>
          <w:rStyle w:val="apple-converted-space"/>
          <w:rFonts w:ascii="Arial" w:hAnsi="Arial" w:cs="Arial"/>
          <w:sz w:val="21"/>
          <w:szCs w:val="21"/>
          <w:lang w:val="en-US"/>
        </w:rPr>
        <w:t> </w:t>
      </w:r>
      <w:r w:rsidRPr="00DF4E73">
        <w:rPr>
          <w:rFonts w:ascii="Arial" w:hAnsi="Arial" w:cs="Arial"/>
          <w:sz w:val="21"/>
          <w:szCs w:val="21"/>
          <w:lang w:val="en-US"/>
        </w:rPr>
        <w:t>($868,000,000,000)</w:t>
      </w:r>
      <w:r w:rsidRPr="00DF4E73">
        <w:rPr>
          <w:rFonts w:ascii="Arial" w:hAnsi="Arial" w:cs="Arial"/>
          <w:sz w:val="21"/>
          <w:szCs w:val="21"/>
          <w:lang w:val="en-US"/>
        </w:rPr>
        <w:br/>
        <w:t>Bear Sterns:</w:t>
      </w:r>
      <w:r w:rsidRPr="00DF4E73">
        <w:rPr>
          <w:rStyle w:val="apple-converted-space"/>
          <w:rFonts w:ascii="Arial" w:hAnsi="Arial" w:cs="Arial"/>
          <w:sz w:val="21"/>
          <w:szCs w:val="21"/>
          <w:lang w:val="en-US"/>
        </w:rPr>
        <w:t> </w:t>
      </w:r>
      <w:r w:rsidRPr="00DF4E73">
        <w:rPr>
          <w:rStyle w:val="Textoennegrita"/>
          <w:rFonts w:ascii="Arial" w:hAnsi="Arial" w:cs="Arial"/>
          <w:sz w:val="21"/>
          <w:szCs w:val="21"/>
          <w:lang w:val="en-US"/>
        </w:rPr>
        <w:t xml:space="preserve">$853 </w:t>
      </w:r>
      <w:r>
        <w:rPr>
          <w:rStyle w:val="Textoennegrita"/>
          <w:rFonts w:ascii="Arial" w:hAnsi="Arial" w:cs="Arial"/>
          <w:sz w:val="21"/>
          <w:szCs w:val="21"/>
          <w:lang w:val="en-US"/>
        </w:rPr>
        <w:t>mil millones</w:t>
      </w:r>
      <w:r w:rsidRPr="00DF4E73">
        <w:rPr>
          <w:rStyle w:val="apple-converted-space"/>
          <w:rFonts w:ascii="Arial" w:hAnsi="Arial" w:cs="Arial"/>
          <w:sz w:val="21"/>
          <w:szCs w:val="21"/>
          <w:lang w:val="en-US"/>
        </w:rPr>
        <w:t> </w:t>
      </w:r>
      <w:r w:rsidRPr="00DF4E73">
        <w:rPr>
          <w:rFonts w:ascii="Arial" w:hAnsi="Arial" w:cs="Arial"/>
          <w:sz w:val="21"/>
          <w:szCs w:val="21"/>
          <w:lang w:val="en-US"/>
        </w:rPr>
        <w:t>($853,000,000,000)</w:t>
      </w:r>
      <w:r w:rsidRPr="00DF4E73">
        <w:rPr>
          <w:rFonts w:ascii="Arial" w:hAnsi="Arial" w:cs="Arial"/>
          <w:sz w:val="21"/>
          <w:szCs w:val="21"/>
          <w:lang w:val="en-US"/>
        </w:rPr>
        <w:br/>
        <w:t>Goldman Sachs:</w:t>
      </w:r>
      <w:r w:rsidRPr="00DF4E73">
        <w:rPr>
          <w:rStyle w:val="apple-converted-space"/>
          <w:rFonts w:ascii="Arial" w:hAnsi="Arial" w:cs="Arial"/>
          <w:b/>
          <w:bCs/>
          <w:sz w:val="21"/>
          <w:szCs w:val="21"/>
          <w:lang w:val="en-US"/>
        </w:rPr>
        <w:t> </w:t>
      </w:r>
      <w:r w:rsidRPr="00DF4E73">
        <w:rPr>
          <w:rStyle w:val="Textoennegrita"/>
          <w:rFonts w:ascii="Arial" w:hAnsi="Arial" w:cs="Arial"/>
          <w:sz w:val="21"/>
          <w:szCs w:val="21"/>
          <w:lang w:val="en-US"/>
        </w:rPr>
        <w:t xml:space="preserve">$814 </w:t>
      </w:r>
      <w:r>
        <w:rPr>
          <w:rStyle w:val="Textoennegrita"/>
          <w:rFonts w:ascii="Arial" w:hAnsi="Arial" w:cs="Arial"/>
          <w:sz w:val="21"/>
          <w:szCs w:val="21"/>
          <w:lang w:val="en-US"/>
        </w:rPr>
        <w:t>mil millones</w:t>
      </w:r>
      <w:r w:rsidRPr="00DF4E73">
        <w:rPr>
          <w:rStyle w:val="apple-converted-space"/>
          <w:rFonts w:ascii="Arial" w:hAnsi="Arial" w:cs="Arial"/>
          <w:sz w:val="21"/>
          <w:szCs w:val="21"/>
          <w:lang w:val="en-US"/>
        </w:rPr>
        <w:t> </w:t>
      </w:r>
      <w:r w:rsidRPr="00DF4E73">
        <w:rPr>
          <w:rFonts w:ascii="Arial" w:hAnsi="Arial" w:cs="Arial"/>
          <w:sz w:val="21"/>
          <w:szCs w:val="21"/>
          <w:lang w:val="en-US"/>
        </w:rPr>
        <w:t>($814,000,000,000)</w:t>
      </w:r>
      <w:r w:rsidRPr="00DF4E73">
        <w:rPr>
          <w:rFonts w:ascii="Arial" w:hAnsi="Arial" w:cs="Arial"/>
          <w:sz w:val="21"/>
          <w:szCs w:val="21"/>
          <w:lang w:val="en-US"/>
        </w:rPr>
        <w:br/>
        <w:t>Royal Bank of Scotland (UK):</w:t>
      </w:r>
      <w:r w:rsidRPr="00DF4E73">
        <w:rPr>
          <w:rStyle w:val="apple-converted-space"/>
          <w:rFonts w:ascii="Arial" w:hAnsi="Arial" w:cs="Arial"/>
          <w:b/>
          <w:bCs/>
          <w:sz w:val="21"/>
          <w:szCs w:val="21"/>
          <w:lang w:val="en-US"/>
        </w:rPr>
        <w:t> </w:t>
      </w:r>
      <w:r w:rsidRPr="00DF4E73">
        <w:rPr>
          <w:rStyle w:val="Textoennegrita"/>
          <w:rFonts w:ascii="Arial" w:hAnsi="Arial" w:cs="Arial"/>
          <w:sz w:val="21"/>
          <w:szCs w:val="21"/>
          <w:lang w:val="en-US"/>
        </w:rPr>
        <w:t xml:space="preserve">$541 </w:t>
      </w:r>
      <w:r>
        <w:rPr>
          <w:rStyle w:val="Textoennegrita"/>
          <w:rFonts w:ascii="Arial" w:hAnsi="Arial" w:cs="Arial"/>
          <w:sz w:val="21"/>
          <w:szCs w:val="21"/>
          <w:lang w:val="en-US"/>
        </w:rPr>
        <w:t>mil millones</w:t>
      </w:r>
      <w:r w:rsidRPr="00DF4E73">
        <w:rPr>
          <w:rStyle w:val="apple-converted-space"/>
          <w:rFonts w:ascii="Arial" w:hAnsi="Arial" w:cs="Arial"/>
          <w:sz w:val="21"/>
          <w:szCs w:val="21"/>
          <w:lang w:val="en-US"/>
        </w:rPr>
        <w:t> </w:t>
      </w:r>
      <w:r w:rsidRPr="00DF4E73">
        <w:rPr>
          <w:rFonts w:ascii="Arial" w:hAnsi="Arial" w:cs="Arial"/>
          <w:sz w:val="21"/>
          <w:szCs w:val="21"/>
          <w:lang w:val="en-US"/>
        </w:rPr>
        <w:t>($541,000,000,000)</w:t>
      </w:r>
      <w:r w:rsidRPr="00DF4E73">
        <w:rPr>
          <w:rFonts w:ascii="Arial" w:hAnsi="Arial" w:cs="Arial"/>
          <w:sz w:val="21"/>
          <w:szCs w:val="21"/>
          <w:lang w:val="en-US"/>
        </w:rPr>
        <w:br/>
        <w:t>JP Morgan Chase:</w:t>
      </w:r>
      <w:r w:rsidRPr="00DF4E73">
        <w:rPr>
          <w:rStyle w:val="apple-converted-space"/>
          <w:rFonts w:ascii="Arial" w:hAnsi="Arial" w:cs="Arial"/>
          <w:sz w:val="21"/>
          <w:szCs w:val="21"/>
          <w:lang w:val="en-US"/>
        </w:rPr>
        <w:t> </w:t>
      </w:r>
      <w:r w:rsidRPr="00DF4E73">
        <w:rPr>
          <w:rStyle w:val="Textoennegrita"/>
          <w:rFonts w:ascii="Arial" w:hAnsi="Arial" w:cs="Arial"/>
          <w:sz w:val="21"/>
          <w:szCs w:val="21"/>
          <w:lang w:val="en-US"/>
        </w:rPr>
        <w:t xml:space="preserve">$391 </w:t>
      </w:r>
      <w:r>
        <w:rPr>
          <w:rStyle w:val="Textoennegrita"/>
          <w:rFonts w:ascii="Arial" w:hAnsi="Arial" w:cs="Arial"/>
          <w:sz w:val="21"/>
          <w:szCs w:val="21"/>
          <w:lang w:val="en-US"/>
        </w:rPr>
        <w:t>mil millones</w:t>
      </w:r>
      <w:r w:rsidRPr="00DF4E73">
        <w:rPr>
          <w:rStyle w:val="apple-converted-space"/>
          <w:rFonts w:ascii="Arial" w:hAnsi="Arial" w:cs="Arial"/>
          <w:sz w:val="21"/>
          <w:szCs w:val="21"/>
          <w:lang w:val="en-US"/>
        </w:rPr>
        <w:t> </w:t>
      </w:r>
      <w:r w:rsidRPr="00DF4E73">
        <w:rPr>
          <w:rFonts w:ascii="Arial" w:hAnsi="Arial" w:cs="Arial"/>
          <w:sz w:val="21"/>
          <w:szCs w:val="21"/>
          <w:lang w:val="en-US"/>
        </w:rPr>
        <w:t>($391,000,000,000)</w:t>
      </w:r>
      <w:r w:rsidRPr="00DF4E73">
        <w:rPr>
          <w:rFonts w:ascii="Arial" w:hAnsi="Arial" w:cs="Arial"/>
          <w:sz w:val="21"/>
          <w:szCs w:val="21"/>
          <w:lang w:val="en-US"/>
        </w:rPr>
        <w:br/>
        <w:t>Deutsche Bank (Germany):</w:t>
      </w:r>
      <w:r w:rsidRPr="00DF4E73">
        <w:rPr>
          <w:rStyle w:val="apple-converted-space"/>
          <w:rFonts w:ascii="Arial" w:hAnsi="Arial" w:cs="Arial"/>
          <w:sz w:val="21"/>
          <w:szCs w:val="21"/>
          <w:lang w:val="en-US"/>
        </w:rPr>
        <w:t> </w:t>
      </w:r>
      <w:r w:rsidRPr="00DF4E73">
        <w:rPr>
          <w:rStyle w:val="Textoennegrita"/>
          <w:rFonts w:ascii="Arial" w:hAnsi="Arial" w:cs="Arial"/>
          <w:sz w:val="21"/>
          <w:szCs w:val="21"/>
          <w:lang w:val="en-US"/>
        </w:rPr>
        <w:t xml:space="preserve">$354 </w:t>
      </w:r>
      <w:r>
        <w:rPr>
          <w:rStyle w:val="Textoennegrita"/>
          <w:rFonts w:ascii="Arial" w:hAnsi="Arial" w:cs="Arial"/>
          <w:sz w:val="21"/>
          <w:szCs w:val="21"/>
          <w:lang w:val="en-US"/>
        </w:rPr>
        <w:t>mil millones</w:t>
      </w:r>
      <w:r w:rsidRPr="00DF4E73">
        <w:rPr>
          <w:rStyle w:val="apple-converted-space"/>
          <w:rFonts w:ascii="Arial" w:hAnsi="Arial" w:cs="Arial"/>
          <w:sz w:val="21"/>
          <w:szCs w:val="21"/>
          <w:lang w:val="en-US"/>
        </w:rPr>
        <w:t> </w:t>
      </w:r>
      <w:r w:rsidRPr="00DF4E73">
        <w:rPr>
          <w:rFonts w:ascii="Arial" w:hAnsi="Arial" w:cs="Arial"/>
          <w:sz w:val="21"/>
          <w:szCs w:val="21"/>
          <w:lang w:val="en-US"/>
        </w:rPr>
        <w:t>($354,000,000,000)</w:t>
      </w:r>
      <w:r w:rsidRPr="00DF4E73">
        <w:rPr>
          <w:rFonts w:ascii="Arial" w:hAnsi="Arial" w:cs="Arial"/>
          <w:sz w:val="21"/>
          <w:szCs w:val="21"/>
          <w:lang w:val="en-US"/>
        </w:rPr>
        <w:br/>
        <w:t>UBS (Switzerland):</w:t>
      </w:r>
      <w:r w:rsidRPr="00DF4E73">
        <w:rPr>
          <w:rStyle w:val="apple-converted-space"/>
          <w:rFonts w:ascii="Arial" w:hAnsi="Arial" w:cs="Arial"/>
          <w:sz w:val="21"/>
          <w:szCs w:val="21"/>
          <w:lang w:val="en-US"/>
        </w:rPr>
        <w:t> </w:t>
      </w:r>
      <w:r w:rsidRPr="00DF4E73">
        <w:rPr>
          <w:rStyle w:val="Textoennegrita"/>
          <w:rFonts w:ascii="Arial" w:hAnsi="Arial" w:cs="Arial"/>
          <w:sz w:val="21"/>
          <w:szCs w:val="21"/>
          <w:lang w:val="en-US"/>
        </w:rPr>
        <w:t xml:space="preserve">$287 </w:t>
      </w:r>
      <w:r>
        <w:rPr>
          <w:rStyle w:val="Textoennegrita"/>
          <w:rFonts w:ascii="Arial" w:hAnsi="Arial" w:cs="Arial"/>
          <w:sz w:val="21"/>
          <w:szCs w:val="21"/>
          <w:lang w:val="en-US"/>
        </w:rPr>
        <w:t>mil millones</w:t>
      </w:r>
      <w:r w:rsidRPr="00DF4E73">
        <w:rPr>
          <w:rStyle w:val="apple-converted-space"/>
          <w:rFonts w:ascii="Arial" w:hAnsi="Arial" w:cs="Arial"/>
          <w:sz w:val="21"/>
          <w:szCs w:val="21"/>
          <w:lang w:val="en-US"/>
        </w:rPr>
        <w:t> </w:t>
      </w:r>
      <w:r w:rsidRPr="00DF4E73">
        <w:rPr>
          <w:rFonts w:ascii="Arial" w:hAnsi="Arial" w:cs="Arial"/>
          <w:sz w:val="21"/>
          <w:szCs w:val="21"/>
          <w:lang w:val="en-US"/>
        </w:rPr>
        <w:t>($287,000,000,000)</w:t>
      </w:r>
      <w:r w:rsidRPr="00DF4E73">
        <w:rPr>
          <w:rFonts w:ascii="Arial" w:hAnsi="Arial" w:cs="Arial"/>
          <w:sz w:val="21"/>
          <w:szCs w:val="21"/>
          <w:lang w:val="en-US"/>
        </w:rPr>
        <w:br/>
        <w:t>Credit Suisse (Switzerland):</w:t>
      </w:r>
      <w:r w:rsidRPr="00DF4E73">
        <w:rPr>
          <w:rStyle w:val="apple-converted-space"/>
          <w:rFonts w:ascii="Arial" w:hAnsi="Arial" w:cs="Arial"/>
          <w:sz w:val="21"/>
          <w:szCs w:val="21"/>
          <w:lang w:val="en-US"/>
        </w:rPr>
        <w:t> </w:t>
      </w:r>
      <w:r w:rsidRPr="00DF4E73">
        <w:rPr>
          <w:rStyle w:val="Textoennegrita"/>
          <w:rFonts w:ascii="Arial" w:hAnsi="Arial" w:cs="Arial"/>
          <w:sz w:val="21"/>
          <w:szCs w:val="21"/>
          <w:lang w:val="en-US"/>
        </w:rPr>
        <w:t xml:space="preserve">$262 </w:t>
      </w:r>
      <w:r>
        <w:rPr>
          <w:rStyle w:val="Textoennegrita"/>
          <w:rFonts w:ascii="Arial" w:hAnsi="Arial" w:cs="Arial"/>
          <w:sz w:val="21"/>
          <w:szCs w:val="21"/>
          <w:lang w:val="en-US"/>
        </w:rPr>
        <w:t>mil millones</w:t>
      </w:r>
      <w:r w:rsidRPr="00DF4E73">
        <w:rPr>
          <w:rStyle w:val="apple-converted-space"/>
          <w:rFonts w:ascii="Arial" w:hAnsi="Arial" w:cs="Arial"/>
          <w:sz w:val="21"/>
          <w:szCs w:val="21"/>
          <w:lang w:val="en-US"/>
        </w:rPr>
        <w:t> </w:t>
      </w:r>
      <w:r w:rsidRPr="00DF4E73">
        <w:rPr>
          <w:rFonts w:ascii="Arial" w:hAnsi="Arial" w:cs="Arial"/>
          <w:sz w:val="21"/>
          <w:szCs w:val="21"/>
          <w:lang w:val="en-US"/>
        </w:rPr>
        <w:t>($262,000,000,000)</w:t>
      </w:r>
      <w:r w:rsidRPr="00DF4E73">
        <w:rPr>
          <w:rFonts w:ascii="Arial" w:hAnsi="Arial" w:cs="Arial"/>
          <w:sz w:val="21"/>
          <w:szCs w:val="21"/>
          <w:lang w:val="en-US"/>
        </w:rPr>
        <w:br/>
        <w:t>Lehman Brothers:</w:t>
      </w:r>
      <w:r w:rsidRPr="00DF4E73">
        <w:rPr>
          <w:rStyle w:val="apple-converted-space"/>
          <w:rFonts w:ascii="Arial" w:hAnsi="Arial" w:cs="Arial"/>
          <w:sz w:val="21"/>
          <w:szCs w:val="21"/>
          <w:lang w:val="en-US"/>
        </w:rPr>
        <w:t> </w:t>
      </w:r>
      <w:r w:rsidRPr="00DF4E73">
        <w:rPr>
          <w:rStyle w:val="Textoennegrita"/>
          <w:rFonts w:ascii="Arial" w:hAnsi="Arial" w:cs="Arial"/>
          <w:sz w:val="21"/>
          <w:szCs w:val="21"/>
          <w:lang w:val="en-US"/>
        </w:rPr>
        <w:t xml:space="preserve">$183 </w:t>
      </w:r>
      <w:r>
        <w:rPr>
          <w:rStyle w:val="Textoennegrita"/>
          <w:rFonts w:ascii="Arial" w:hAnsi="Arial" w:cs="Arial"/>
          <w:sz w:val="21"/>
          <w:szCs w:val="21"/>
          <w:lang w:val="en-US"/>
        </w:rPr>
        <w:t>mil millones</w:t>
      </w:r>
      <w:r w:rsidRPr="00DF4E73">
        <w:rPr>
          <w:rStyle w:val="apple-converted-space"/>
          <w:rFonts w:ascii="Arial" w:hAnsi="Arial" w:cs="Arial"/>
          <w:sz w:val="21"/>
          <w:szCs w:val="21"/>
          <w:lang w:val="en-US"/>
        </w:rPr>
        <w:t> </w:t>
      </w:r>
      <w:r w:rsidRPr="00DF4E73">
        <w:rPr>
          <w:rFonts w:ascii="Arial" w:hAnsi="Arial" w:cs="Arial"/>
          <w:sz w:val="21"/>
          <w:szCs w:val="21"/>
          <w:lang w:val="en-US"/>
        </w:rPr>
        <w:t>($183,000,000,000)</w:t>
      </w:r>
      <w:r w:rsidRPr="00DF4E73">
        <w:rPr>
          <w:rFonts w:ascii="Arial" w:hAnsi="Arial" w:cs="Arial"/>
          <w:sz w:val="21"/>
          <w:szCs w:val="21"/>
          <w:lang w:val="en-US"/>
        </w:rPr>
        <w:br/>
        <w:t>Bank of Scotland (United Kingdom):</w:t>
      </w:r>
      <w:r w:rsidRPr="00DF4E73">
        <w:rPr>
          <w:rStyle w:val="apple-converted-space"/>
          <w:rFonts w:ascii="Arial" w:hAnsi="Arial" w:cs="Arial"/>
          <w:b/>
          <w:bCs/>
          <w:sz w:val="21"/>
          <w:szCs w:val="21"/>
          <w:lang w:val="en-US"/>
        </w:rPr>
        <w:t> </w:t>
      </w:r>
      <w:r w:rsidRPr="00DF4E73">
        <w:rPr>
          <w:rStyle w:val="Textoennegrita"/>
          <w:rFonts w:ascii="Arial" w:hAnsi="Arial" w:cs="Arial"/>
          <w:sz w:val="21"/>
          <w:szCs w:val="21"/>
          <w:lang w:val="en-US"/>
        </w:rPr>
        <w:t xml:space="preserve">$181 </w:t>
      </w:r>
      <w:r>
        <w:rPr>
          <w:rStyle w:val="Textoennegrita"/>
          <w:rFonts w:ascii="Arial" w:hAnsi="Arial" w:cs="Arial"/>
          <w:sz w:val="21"/>
          <w:szCs w:val="21"/>
          <w:lang w:val="en-US"/>
        </w:rPr>
        <w:t>mil millones</w:t>
      </w:r>
      <w:r w:rsidRPr="00DF4E73">
        <w:rPr>
          <w:rStyle w:val="apple-converted-space"/>
          <w:rFonts w:ascii="Arial" w:hAnsi="Arial" w:cs="Arial"/>
          <w:sz w:val="21"/>
          <w:szCs w:val="21"/>
          <w:lang w:val="en-US"/>
        </w:rPr>
        <w:t> </w:t>
      </w:r>
      <w:r w:rsidRPr="00DF4E73">
        <w:rPr>
          <w:rFonts w:ascii="Arial" w:hAnsi="Arial" w:cs="Arial"/>
          <w:sz w:val="21"/>
          <w:szCs w:val="21"/>
          <w:lang w:val="en-US"/>
        </w:rPr>
        <w:t>($181,000,000,000)</w:t>
      </w:r>
      <w:r w:rsidRPr="00DF4E73">
        <w:rPr>
          <w:rFonts w:ascii="Arial" w:hAnsi="Arial" w:cs="Arial"/>
          <w:sz w:val="21"/>
          <w:szCs w:val="21"/>
          <w:lang w:val="en-US"/>
        </w:rPr>
        <w:br/>
        <w:t>BNP Paribas (France):</w:t>
      </w:r>
      <w:r w:rsidRPr="00DF4E73">
        <w:rPr>
          <w:rStyle w:val="apple-converted-space"/>
          <w:rFonts w:ascii="Arial" w:hAnsi="Arial" w:cs="Arial"/>
          <w:sz w:val="21"/>
          <w:szCs w:val="21"/>
          <w:lang w:val="en-US"/>
        </w:rPr>
        <w:t> </w:t>
      </w:r>
      <w:r w:rsidRPr="00DF4E73">
        <w:rPr>
          <w:rStyle w:val="Textoennegrita"/>
          <w:rFonts w:ascii="Arial" w:hAnsi="Arial" w:cs="Arial"/>
          <w:sz w:val="21"/>
          <w:szCs w:val="21"/>
          <w:lang w:val="en-US"/>
        </w:rPr>
        <w:t xml:space="preserve">$175 </w:t>
      </w:r>
      <w:r>
        <w:rPr>
          <w:rStyle w:val="Textoennegrita"/>
          <w:rFonts w:ascii="Arial" w:hAnsi="Arial" w:cs="Arial"/>
          <w:sz w:val="21"/>
          <w:szCs w:val="21"/>
          <w:lang w:val="en-US"/>
        </w:rPr>
        <w:t>mil millones</w:t>
      </w:r>
      <w:r w:rsidRPr="00DF4E73">
        <w:rPr>
          <w:rStyle w:val="apple-converted-space"/>
          <w:rFonts w:ascii="Arial" w:hAnsi="Arial" w:cs="Arial"/>
          <w:sz w:val="21"/>
          <w:szCs w:val="21"/>
          <w:lang w:val="en-US"/>
        </w:rPr>
        <w:t> </w:t>
      </w:r>
      <w:r w:rsidRPr="00DF4E73">
        <w:rPr>
          <w:rFonts w:ascii="Arial" w:hAnsi="Arial" w:cs="Arial"/>
          <w:sz w:val="21"/>
          <w:szCs w:val="21"/>
          <w:lang w:val="en-US"/>
        </w:rPr>
        <w:t>($175,000,000,000)</w:t>
      </w:r>
    </w:p>
    <w:p w:rsidR="007D555E" w:rsidRDefault="00BB28AF" w:rsidP="007D555E">
      <w:pPr>
        <w:spacing w:line="285" w:lineRule="atLeast"/>
        <w:ind w:firstLine="851"/>
        <w:jc w:val="both"/>
        <w:rPr>
          <w:rFonts w:ascii="Arial" w:eastAsia="Times New Roman" w:hAnsi="Arial" w:cs="Arial"/>
          <w:color w:val="000000"/>
          <w:sz w:val="24"/>
          <w:szCs w:val="24"/>
          <w:lang w:val="es-ES" w:eastAsia="pt-BR"/>
        </w:rPr>
      </w:pPr>
      <w:r>
        <w:rPr>
          <w:rFonts w:ascii="Arial" w:eastAsia="Times New Roman" w:hAnsi="Arial" w:cs="Arial"/>
          <w:color w:val="000000"/>
          <w:sz w:val="24"/>
          <w:szCs w:val="24"/>
          <w:lang w:val="es-ES" w:eastAsia="pt-BR"/>
        </w:rPr>
        <w:t xml:space="preserve">Esas cantidades demuestran el privilegio del sector financiero que, además </w:t>
      </w:r>
      <w:r w:rsidR="00EF388F">
        <w:rPr>
          <w:rFonts w:ascii="Arial" w:eastAsia="Times New Roman" w:hAnsi="Arial" w:cs="Arial"/>
          <w:color w:val="000000"/>
          <w:sz w:val="24"/>
          <w:szCs w:val="24"/>
          <w:lang w:val="es-ES" w:eastAsia="pt-BR"/>
        </w:rPr>
        <w:t>de est</w:t>
      </w:r>
      <w:r>
        <w:rPr>
          <w:rFonts w:ascii="Arial" w:eastAsia="Times New Roman" w:hAnsi="Arial" w:cs="Arial"/>
          <w:color w:val="000000"/>
          <w:sz w:val="24"/>
          <w:szCs w:val="24"/>
          <w:lang w:val="es-ES" w:eastAsia="pt-BR"/>
        </w:rPr>
        <w:t xml:space="preserve">os </w:t>
      </w:r>
      <w:r w:rsidR="00EF388F">
        <w:rPr>
          <w:rFonts w:ascii="Arial" w:eastAsia="Times New Roman" w:hAnsi="Arial" w:cs="Arial"/>
          <w:color w:val="000000"/>
          <w:sz w:val="24"/>
          <w:szCs w:val="24"/>
          <w:lang w:val="es-ES" w:eastAsia="pt-BR"/>
        </w:rPr>
        <w:t xml:space="preserve">sustanciales </w:t>
      </w:r>
      <w:r>
        <w:rPr>
          <w:rFonts w:ascii="Arial" w:eastAsia="Times New Roman" w:hAnsi="Arial" w:cs="Arial"/>
          <w:color w:val="000000"/>
          <w:sz w:val="24"/>
          <w:szCs w:val="24"/>
          <w:lang w:val="es-ES" w:eastAsia="pt-BR"/>
        </w:rPr>
        <w:t>préstamos de</w:t>
      </w:r>
      <w:r w:rsidR="00EF388F">
        <w:rPr>
          <w:rFonts w:ascii="Arial" w:eastAsia="Times New Roman" w:hAnsi="Arial" w:cs="Arial"/>
          <w:color w:val="000000"/>
          <w:sz w:val="24"/>
          <w:szCs w:val="24"/>
          <w:lang w:val="es-ES" w:eastAsia="pt-BR"/>
        </w:rPr>
        <w:t>l</w:t>
      </w:r>
      <w:r>
        <w:rPr>
          <w:rFonts w:ascii="Arial" w:eastAsia="Times New Roman" w:hAnsi="Arial" w:cs="Arial"/>
          <w:color w:val="000000"/>
          <w:sz w:val="24"/>
          <w:szCs w:val="24"/>
          <w:lang w:val="es-ES" w:eastAsia="pt-BR"/>
        </w:rPr>
        <w:t xml:space="preserve"> FED, también recibió otros montos  considerab</w:t>
      </w:r>
      <w:r w:rsidRPr="00F83872">
        <w:rPr>
          <w:rFonts w:ascii="Arial" w:eastAsia="Times New Roman" w:hAnsi="Arial" w:cs="Arial"/>
          <w:color w:val="000000"/>
          <w:sz w:val="24"/>
          <w:szCs w:val="24"/>
          <w:lang w:val="es-ES" w:eastAsia="pt-BR"/>
        </w:rPr>
        <w:t>les del Tesoro Nacional, se</w:t>
      </w:r>
      <w:r w:rsidR="00A62642" w:rsidRPr="00F83872">
        <w:rPr>
          <w:rFonts w:ascii="Arial" w:eastAsia="Times New Roman" w:hAnsi="Arial" w:cs="Arial"/>
          <w:color w:val="000000"/>
          <w:sz w:val="24"/>
          <w:szCs w:val="24"/>
          <w:lang w:val="es-ES" w:eastAsia="pt-BR"/>
        </w:rPr>
        <w:t>a directamente o por otros plane</w:t>
      </w:r>
      <w:r w:rsidRPr="00F83872">
        <w:rPr>
          <w:rFonts w:ascii="Arial" w:eastAsia="Times New Roman" w:hAnsi="Arial" w:cs="Arial"/>
          <w:color w:val="000000"/>
          <w:sz w:val="24"/>
          <w:szCs w:val="24"/>
          <w:lang w:val="es-ES" w:eastAsia="pt-BR"/>
        </w:rPr>
        <w:t xml:space="preserve">s de </w:t>
      </w:r>
      <w:r w:rsidR="00F83872" w:rsidRPr="00F83872">
        <w:rPr>
          <w:rFonts w:ascii="Arial" w:eastAsia="Times New Roman" w:hAnsi="Arial" w:cs="Arial"/>
          <w:color w:val="000000"/>
          <w:sz w:val="24"/>
          <w:szCs w:val="24"/>
          <w:lang w:val="es-ES" w:eastAsia="pt-BR"/>
        </w:rPr>
        <w:t>salvataje</w:t>
      </w:r>
      <w:r w:rsidR="00A62642">
        <w:rPr>
          <w:rFonts w:ascii="Arial" w:eastAsia="Times New Roman" w:hAnsi="Arial" w:cs="Arial"/>
          <w:color w:val="000000"/>
          <w:sz w:val="24"/>
          <w:szCs w:val="24"/>
          <w:lang w:val="es-ES" w:eastAsia="pt-BR"/>
        </w:rPr>
        <w:t xml:space="preserve"> </w:t>
      </w:r>
      <w:r>
        <w:rPr>
          <w:rFonts w:ascii="Arial" w:eastAsia="Times New Roman" w:hAnsi="Arial" w:cs="Arial"/>
          <w:color w:val="000000"/>
          <w:sz w:val="24"/>
          <w:szCs w:val="24"/>
          <w:lang w:val="es-ES" w:eastAsia="pt-BR"/>
        </w:rPr>
        <w:t xml:space="preserve">que han consumido una gran parte de los </w:t>
      </w:r>
      <w:r w:rsidR="00EF388F">
        <w:rPr>
          <w:rFonts w:ascii="Arial" w:eastAsia="Times New Roman" w:hAnsi="Arial" w:cs="Arial"/>
          <w:color w:val="000000"/>
          <w:sz w:val="24"/>
          <w:szCs w:val="24"/>
          <w:lang w:val="es-ES" w:eastAsia="pt-BR"/>
        </w:rPr>
        <w:t>impuestos</w:t>
      </w:r>
      <w:r>
        <w:rPr>
          <w:rFonts w:ascii="Arial" w:eastAsia="Times New Roman" w:hAnsi="Arial" w:cs="Arial"/>
          <w:color w:val="000000"/>
          <w:sz w:val="24"/>
          <w:szCs w:val="24"/>
          <w:lang w:val="es-ES" w:eastAsia="pt-BR"/>
        </w:rPr>
        <w:t xml:space="preserve"> </w:t>
      </w:r>
      <w:r w:rsidR="00FF4630">
        <w:rPr>
          <w:rFonts w:ascii="Arial" w:eastAsia="Times New Roman" w:hAnsi="Arial" w:cs="Arial"/>
          <w:color w:val="000000"/>
          <w:sz w:val="24"/>
          <w:szCs w:val="24"/>
          <w:lang w:val="es-ES" w:eastAsia="pt-BR"/>
        </w:rPr>
        <w:t xml:space="preserve">recaudados de </w:t>
      </w:r>
      <w:r w:rsidR="00A62642">
        <w:rPr>
          <w:rFonts w:ascii="Arial" w:eastAsia="Times New Roman" w:hAnsi="Arial" w:cs="Arial"/>
          <w:color w:val="000000"/>
          <w:sz w:val="24"/>
          <w:szCs w:val="24"/>
          <w:lang w:val="es-ES" w:eastAsia="pt-BR"/>
        </w:rPr>
        <w:t xml:space="preserve">los contribuyentes. </w:t>
      </w:r>
      <w:r w:rsidR="00A62642" w:rsidRPr="00F83872">
        <w:rPr>
          <w:rFonts w:ascii="Arial" w:eastAsia="Times New Roman" w:hAnsi="Arial" w:cs="Arial"/>
          <w:color w:val="000000"/>
          <w:sz w:val="24"/>
          <w:szCs w:val="24"/>
          <w:lang w:val="es-ES" w:eastAsia="pt-BR"/>
        </w:rPr>
        <w:t>Mientras tanto</w:t>
      </w:r>
      <w:r w:rsidR="00FF4630" w:rsidRPr="00F83872">
        <w:rPr>
          <w:rFonts w:ascii="Arial" w:eastAsia="Times New Roman" w:hAnsi="Arial" w:cs="Arial"/>
          <w:color w:val="000000"/>
          <w:sz w:val="24"/>
          <w:szCs w:val="24"/>
          <w:lang w:val="es-ES" w:eastAsia="pt-BR"/>
        </w:rPr>
        <w:t>,</w:t>
      </w:r>
      <w:r w:rsidR="00FF4630">
        <w:rPr>
          <w:rFonts w:ascii="Arial" w:eastAsia="Times New Roman" w:hAnsi="Arial" w:cs="Arial"/>
          <w:color w:val="000000"/>
          <w:sz w:val="24"/>
          <w:szCs w:val="24"/>
          <w:lang w:val="es-ES" w:eastAsia="pt-BR"/>
        </w:rPr>
        <w:t xml:space="preserve"> los mismos contribuyentes su</w:t>
      </w:r>
      <w:r w:rsidR="00EF388F">
        <w:rPr>
          <w:rFonts w:ascii="Arial" w:eastAsia="Times New Roman" w:hAnsi="Arial" w:cs="Arial"/>
          <w:color w:val="000000"/>
          <w:sz w:val="24"/>
          <w:szCs w:val="24"/>
          <w:lang w:val="es-ES" w:eastAsia="pt-BR"/>
        </w:rPr>
        <w:t>fren con el crecimiento del desempleo</w:t>
      </w:r>
      <w:r w:rsidR="00FF4630">
        <w:rPr>
          <w:rFonts w:ascii="Arial" w:eastAsia="Times New Roman" w:hAnsi="Arial" w:cs="Arial"/>
          <w:color w:val="000000"/>
          <w:sz w:val="24"/>
          <w:szCs w:val="24"/>
          <w:lang w:val="es-ES" w:eastAsia="pt-BR"/>
        </w:rPr>
        <w:t xml:space="preserve">, restricciones en programas de salud pública y recortes en otros sectores de </w:t>
      </w:r>
      <w:r w:rsidR="00713154">
        <w:rPr>
          <w:rFonts w:ascii="Arial" w:eastAsia="Times New Roman" w:hAnsi="Arial" w:cs="Arial"/>
          <w:color w:val="000000"/>
          <w:sz w:val="24"/>
          <w:szCs w:val="24"/>
          <w:lang w:val="es-ES" w:eastAsia="pt-BR"/>
        </w:rPr>
        <w:t>beneficios</w:t>
      </w:r>
      <w:r w:rsidR="00FF4630">
        <w:rPr>
          <w:rFonts w:ascii="Arial" w:eastAsia="Times New Roman" w:hAnsi="Arial" w:cs="Arial"/>
          <w:color w:val="000000"/>
          <w:sz w:val="24"/>
          <w:szCs w:val="24"/>
          <w:lang w:val="es-ES" w:eastAsia="pt-BR"/>
        </w:rPr>
        <w:t xml:space="preserve"> social</w:t>
      </w:r>
      <w:r w:rsidR="00713154">
        <w:rPr>
          <w:rFonts w:ascii="Arial" w:eastAsia="Times New Roman" w:hAnsi="Arial" w:cs="Arial"/>
          <w:color w:val="000000"/>
          <w:sz w:val="24"/>
          <w:szCs w:val="24"/>
          <w:lang w:val="es-ES" w:eastAsia="pt-BR"/>
        </w:rPr>
        <w:t xml:space="preserve">es que en su conjunto </w:t>
      </w:r>
      <w:r w:rsidR="00FF4630">
        <w:rPr>
          <w:rFonts w:ascii="Arial" w:eastAsia="Times New Roman" w:hAnsi="Arial" w:cs="Arial"/>
          <w:color w:val="000000"/>
          <w:sz w:val="24"/>
          <w:szCs w:val="24"/>
          <w:lang w:val="es-ES" w:eastAsia="pt-BR"/>
        </w:rPr>
        <w:t>redibuja</w:t>
      </w:r>
      <w:r w:rsidR="00713154">
        <w:rPr>
          <w:rFonts w:ascii="Arial" w:eastAsia="Times New Roman" w:hAnsi="Arial" w:cs="Arial"/>
          <w:color w:val="000000"/>
          <w:sz w:val="24"/>
          <w:szCs w:val="24"/>
          <w:lang w:val="es-ES" w:eastAsia="pt-BR"/>
        </w:rPr>
        <w:t>n</w:t>
      </w:r>
      <w:r w:rsidR="00FF4630">
        <w:rPr>
          <w:rFonts w:ascii="Arial" w:eastAsia="Times New Roman" w:hAnsi="Arial" w:cs="Arial"/>
          <w:color w:val="000000"/>
          <w:sz w:val="24"/>
          <w:szCs w:val="24"/>
          <w:lang w:val="es-ES" w:eastAsia="pt-BR"/>
        </w:rPr>
        <w:t xml:space="preserve"> la estructura social y </w:t>
      </w:r>
      <w:r w:rsidR="007D555E">
        <w:rPr>
          <w:rFonts w:ascii="Arial" w:eastAsia="Times New Roman" w:hAnsi="Arial" w:cs="Arial"/>
          <w:color w:val="000000"/>
          <w:sz w:val="24"/>
          <w:szCs w:val="24"/>
          <w:lang w:val="es-ES" w:eastAsia="pt-BR"/>
        </w:rPr>
        <w:t>empeora</w:t>
      </w:r>
      <w:r w:rsidR="00713154">
        <w:rPr>
          <w:rFonts w:ascii="Arial" w:eastAsia="Times New Roman" w:hAnsi="Arial" w:cs="Arial"/>
          <w:color w:val="000000"/>
          <w:sz w:val="24"/>
          <w:szCs w:val="24"/>
          <w:lang w:val="es-ES" w:eastAsia="pt-BR"/>
        </w:rPr>
        <w:t>n</w:t>
      </w:r>
      <w:r w:rsidR="007D555E">
        <w:rPr>
          <w:rFonts w:ascii="Arial" w:eastAsia="Times New Roman" w:hAnsi="Arial" w:cs="Arial"/>
          <w:color w:val="000000"/>
          <w:sz w:val="24"/>
          <w:szCs w:val="24"/>
          <w:lang w:val="es-ES" w:eastAsia="pt-BR"/>
        </w:rPr>
        <w:t xml:space="preserve"> las condiciones de </w:t>
      </w:r>
      <w:r w:rsidR="00713154">
        <w:rPr>
          <w:rFonts w:ascii="Arial" w:eastAsia="Times New Roman" w:hAnsi="Arial" w:cs="Arial"/>
          <w:color w:val="000000"/>
          <w:sz w:val="24"/>
          <w:szCs w:val="24"/>
          <w:lang w:val="es-ES" w:eastAsia="pt-BR"/>
        </w:rPr>
        <w:t>vida de la sociedad</w:t>
      </w:r>
      <w:r w:rsidR="007D555E">
        <w:rPr>
          <w:rFonts w:ascii="Arial" w:eastAsia="Times New Roman" w:hAnsi="Arial" w:cs="Arial"/>
          <w:color w:val="000000"/>
          <w:sz w:val="24"/>
          <w:szCs w:val="24"/>
          <w:lang w:val="es-ES" w:eastAsia="pt-BR"/>
        </w:rPr>
        <w:t xml:space="preserve">, con desigualdades ahora más grandes de lo que ocurría hace </w:t>
      </w:r>
      <w:r w:rsidR="00713154">
        <w:rPr>
          <w:rFonts w:ascii="Arial" w:eastAsia="Times New Roman" w:hAnsi="Arial" w:cs="Arial"/>
          <w:color w:val="000000"/>
          <w:sz w:val="24"/>
          <w:szCs w:val="24"/>
          <w:lang w:val="es-ES" w:eastAsia="pt-BR"/>
        </w:rPr>
        <w:t>algunas</w:t>
      </w:r>
      <w:r w:rsidR="007D555E">
        <w:rPr>
          <w:rFonts w:ascii="Arial" w:eastAsia="Times New Roman" w:hAnsi="Arial" w:cs="Arial"/>
          <w:color w:val="000000"/>
          <w:sz w:val="24"/>
          <w:szCs w:val="24"/>
          <w:lang w:val="es-ES" w:eastAsia="pt-BR"/>
        </w:rPr>
        <w:t xml:space="preserve"> décadas. Esa paradoja explica la razón por la cual manifestaciones como “</w:t>
      </w:r>
      <w:r w:rsidR="007D555E" w:rsidRPr="00713154">
        <w:rPr>
          <w:rFonts w:ascii="Arial" w:eastAsia="Times New Roman" w:hAnsi="Arial" w:cs="Arial"/>
          <w:i/>
          <w:color w:val="000000"/>
          <w:sz w:val="24"/>
          <w:szCs w:val="24"/>
          <w:lang w:val="es-ES" w:eastAsia="pt-BR"/>
        </w:rPr>
        <w:t>Occupy Wall Street</w:t>
      </w:r>
      <w:r w:rsidR="007D555E">
        <w:rPr>
          <w:rFonts w:ascii="Arial" w:eastAsia="Times New Roman" w:hAnsi="Arial" w:cs="Arial"/>
          <w:color w:val="000000"/>
          <w:sz w:val="24"/>
          <w:szCs w:val="24"/>
          <w:lang w:val="es-ES" w:eastAsia="pt-BR"/>
        </w:rPr>
        <w:t>” ganan fuerza.</w:t>
      </w:r>
    </w:p>
    <w:p w:rsidR="00407584" w:rsidRDefault="00487364" w:rsidP="00407584">
      <w:pPr>
        <w:spacing w:line="285" w:lineRule="atLeast"/>
        <w:ind w:firstLine="851"/>
        <w:jc w:val="both"/>
        <w:rPr>
          <w:rFonts w:ascii="Arial" w:eastAsia="Times New Roman" w:hAnsi="Arial" w:cs="Arial"/>
          <w:color w:val="000000"/>
          <w:sz w:val="24"/>
          <w:szCs w:val="24"/>
          <w:lang w:val="es-ES" w:eastAsia="pt-BR"/>
        </w:rPr>
      </w:pPr>
      <w:r w:rsidRPr="00F83872">
        <w:rPr>
          <w:rFonts w:ascii="Arial" w:eastAsia="Times New Roman" w:hAnsi="Arial" w:cs="Arial"/>
          <w:color w:val="000000"/>
          <w:sz w:val="24"/>
          <w:szCs w:val="24"/>
          <w:lang w:val="es-ES" w:eastAsia="pt-BR"/>
        </w:rPr>
        <w:lastRenderedPageBreak/>
        <w:t xml:space="preserve">La misma situación </w:t>
      </w:r>
      <w:r w:rsidR="003438EA" w:rsidRPr="00F83872">
        <w:rPr>
          <w:rFonts w:ascii="Arial" w:eastAsia="Times New Roman" w:hAnsi="Arial" w:cs="Arial"/>
          <w:color w:val="000000"/>
          <w:sz w:val="24"/>
          <w:szCs w:val="24"/>
          <w:lang w:val="es-ES" w:eastAsia="pt-BR"/>
        </w:rPr>
        <w:t>puede ser vista en Europa, cuyos países enfrentan</w:t>
      </w:r>
      <w:r w:rsidR="0098338B" w:rsidRPr="00F83872">
        <w:rPr>
          <w:rFonts w:ascii="Arial" w:eastAsia="Times New Roman" w:hAnsi="Arial" w:cs="Arial"/>
          <w:color w:val="000000"/>
          <w:sz w:val="24"/>
          <w:szCs w:val="24"/>
          <w:lang w:val="es-ES" w:eastAsia="pt-BR"/>
        </w:rPr>
        <w:t xml:space="preserve"> serias crisi</w:t>
      </w:r>
      <w:r w:rsidRPr="00F83872">
        <w:rPr>
          <w:rFonts w:ascii="Arial" w:eastAsia="Times New Roman" w:hAnsi="Arial" w:cs="Arial"/>
          <w:color w:val="000000"/>
          <w:sz w:val="24"/>
          <w:szCs w:val="24"/>
          <w:lang w:val="es-ES" w:eastAsia="pt-BR"/>
        </w:rPr>
        <w:t>s</w:t>
      </w:r>
      <w:r>
        <w:rPr>
          <w:rFonts w:ascii="Arial" w:eastAsia="Times New Roman" w:hAnsi="Arial" w:cs="Arial"/>
          <w:color w:val="000000"/>
          <w:sz w:val="24"/>
          <w:szCs w:val="24"/>
          <w:lang w:val="es-ES" w:eastAsia="pt-BR"/>
        </w:rPr>
        <w:t xml:space="preserve"> </w:t>
      </w:r>
      <w:r w:rsidR="003438EA">
        <w:rPr>
          <w:rFonts w:ascii="Arial" w:eastAsia="Times New Roman" w:hAnsi="Arial" w:cs="Arial"/>
          <w:color w:val="000000"/>
          <w:sz w:val="24"/>
          <w:szCs w:val="24"/>
          <w:lang w:val="es-ES" w:eastAsia="pt-BR"/>
        </w:rPr>
        <w:t>“</w:t>
      </w:r>
      <w:r>
        <w:rPr>
          <w:rFonts w:ascii="Arial" w:eastAsia="Times New Roman" w:hAnsi="Arial" w:cs="Arial"/>
          <w:color w:val="000000"/>
          <w:sz w:val="24"/>
          <w:szCs w:val="24"/>
          <w:lang w:val="es-ES" w:eastAsia="pt-BR"/>
        </w:rPr>
        <w:t>de la deud</w:t>
      </w:r>
      <w:r w:rsidR="00713154">
        <w:rPr>
          <w:rFonts w:ascii="Arial" w:eastAsia="Times New Roman" w:hAnsi="Arial" w:cs="Arial"/>
          <w:color w:val="000000"/>
          <w:sz w:val="24"/>
          <w:szCs w:val="24"/>
          <w:lang w:val="es-ES" w:eastAsia="pt-BR"/>
        </w:rPr>
        <w:t>a”</w:t>
      </w:r>
      <w:r w:rsidR="003438EA">
        <w:rPr>
          <w:rFonts w:ascii="Arial" w:eastAsia="Times New Roman" w:hAnsi="Arial" w:cs="Arial"/>
          <w:color w:val="000000"/>
          <w:sz w:val="24"/>
          <w:szCs w:val="24"/>
          <w:lang w:val="es-ES" w:eastAsia="pt-BR"/>
        </w:rPr>
        <w:t xml:space="preserve"> y</w:t>
      </w:r>
      <w:r>
        <w:rPr>
          <w:rFonts w:ascii="Arial" w:eastAsia="Times New Roman" w:hAnsi="Arial" w:cs="Arial"/>
          <w:color w:val="000000"/>
          <w:sz w:val="24"/>
          <w:szCs w:val="24"/>
          <w:lang w:val="es-ES" w:eastAsia="pt-BR"/>
        </w:rPr>
        <w:t xml:space="preserve"> manifestaciones</w:t>
      </w:r>
      <w:r w:rsidR="003438EA">
        <w:rPr>
          <w:rFonts w:ascii="Arial" w:eastAsia="Times New Roman" w:hAnsi="Arial" w:cs="Arial"/>
          <w:color w:val="000000"/>
          <w:sz w:val="24"/>
          <w:szCs w:val="24"/>
          <w:lang w:val="es-ES" w:eastAsia="pt-BR"/>
        </w:rPr>
        <w:t xml:space="preserve"> sociales</w:t>
      </w:r>
      <w:r>
        <w:rPr>
          <w:rFonts w:ascii="Arial" w:eastAsia="Times New Roman" w:hAnsi="Arial" w:cs="Arial"/>
          <w:color w:val="000000"/>
          <w:sz w:val="24"/>
          <w:szCs w:val="24"/>
          <w:lang w:val="es-ES" w:eastAsia="pt-BR"/>
        </w:rPr>
        <w:t xml:space="preserve"> de millones de </w:t>
      </w:r>
      <w:r w:rsidRPr="00F83872">
        <w:rPr>
          <w:rFonts w:ascii="Arial" w:eastAsia="Times New Roman" w:hAnsi="Arial" w:cs="Arial"/>
          <w:color w:val="000000"/>
          <w:sz w:val="24"/>
          <w:szCs w:val="24"/>
          <w:lang w:val="es-ES" w:eastAsia="pt-BR"/>
        </w:rPr>
        <w:t xml:space="preserve">ciudadanos en las calles. Es </w:t>
      </w:r>
      <w:r w:rsidR="0098338B" w:rsidRPr="00F83872">
        <w:rPr>
          <w:rFonts w:ascii="Arial" w:eastAsia="Times New Roman" w:hAnsi="Arial" w:cs="Arial"/>
          <w:color w:val="000000"/>
          <w:sz w:val="24"/>
          <w:szCs w:val="24"/>
          <w:lang w:val="es-ES" w:eastAsia="pt-BR"/>
        </w:rPr>
        <w:t>importante recordar que en 2008</w:t>
      </w:r>
      <w:r w:rsidRPr="00F83872">
        <w:rPr>
          <w:rFonts w:ascii="Arial" w:eastAsia="Times New Roman" w:hAnsi="Arial" w:cs="Arial"/>
          <w:color w:val="000000"/>
          <w:sz w:val="24"/>
          <w:szCs w:val="24"/>
          <w:lang w:val="es-ES" w:eastAsia="pt-BR"/>
        </w:rPr>
        <w:t xml:space="preserve"> no existía </w:t>
      </w:r>
      <w:r w:rsidR="003438EA" w:rsidRPr="00F83872">
        <w:rPr>
          <w:rFonts w:ascii="Arial" w:eastAsia="Times New Roman" w:hAnsi="Arial" w:cs="Arial"/>
          <w:color w:val="000000"/>
          <w:sz w:val="24"/>
          <w:szCs w:val="24"/>
          <w:lang w:val="es-ES" w:eastAsia="pt-BR"/>
        </w:rPr>
        <w:t xml:space="preserve">la denominada </w:t>
      </w:r>
      <w:r w:rsidRPr="00F83872">
        <w:rPr>
          <w:rFonts w:ascii="Arial" w:eastAsia="Times New Roman" w:hAnsi="Arial" w:cs="Arial"/>
          <w:color w:val="000000"/>
          <w:sz w:val="24"/>
          <w:szCs w:val="24"/>
          <w:lang w:val="es-ES" w:eastAsia="pt-BR"/>
        </w:rPr>
        <w:t xml:space="preserve">crisis de </w:t>
      </w:r>
      <w:r w:rsidR="003438EA" w:rsidRPr="00F83872">
        <w:rPr>
          <w:rFonts w:ascii="Arial" w:eastAsia="Times New Roman" w:hAnsi="Arial" w:cs="Arial"/>
          <w:color w:val="000000"/>
          <w:sz w:val="24"/>
          <w:szCs w:val="24"/>
          <w:lang w:val="es-ES" w:eastAsia="pt-BR"/>
        </w:rPr>
        <w:t>“</w:t>
      </w:r>
      <w:r w:rsidRPr="00F83872">
        <w:rPr>
          <w:rFonts w:ascii="Arial" w:eastAsia="Times New Roman" w:hAnsi="Arial" w:cs="Arial"/>
          <w:color w:val="000000"/>
          <w:sz w:val="24"/>
          <w:szCs w:val="24"/>
          <w:lang w:val="es-ES" w:eastAsia="pt-BR"/>
        </w:rPr>
        <w:t>e</w:t>
      </w:r>
      <w:r w:rsidR="003438EA" w:rsidRPr="00F83872">
        <w:rPr>
          <w:rFonts w:ascii="Arial" w:eastAsia="Times New Roman" w:hAnsi="Arial" w:cs="Arial"/>
          <w:color w:val="000000"/>
          <w:sz w:val="24"/>
          <w:szCs w:val="24"/>
          <w:lang w:val="es-ES" w:eastAsia="pt-BR"/>
        </w:rPr>
        <w:t>n</w:t>
      </w:r>
      <w:r w:rsidRPr="00F83872">
        <w:rPr>
          <w:rFonts w:ascii="Arial" w:eastAsia="Times New Roman" w:hAnsi="Arial" w:cs="Arial"/>
          <w:color w:val="000000"/>
          <w:sz w:val="24"/>
          <w:szCs w:val="24"/>
          <w:lang w:val="es-ES" w:eastAsia="pt-BR"/>
        </w:rPr>
        <w:t>deudamiento</w:t>
      </w:r>
      <w:r w:rsidR="003438EA" w:rsidRPr="00F83872">
        <w:rPr>
          <w:rFonts w:ascii="Arial" w:eastAsia="Times New Roman" w:hAnsi="Arial" w:cs="Arial"/>
          <w:color w:val="000000"/>
          <w:sz w:val="24"/>
          <w:szCs w:val="24"/>
          <w:lang w:val="es-ES" w:eastAsia="pt-BR"/>
        </w:rPr>
        <w:t>”</w:t>
      </w:r>
      <w:r w:rsidRPr="00F83872">
        <w:rPr>
          <w:rFonts w:ascii="Arial" w:eastAsia="Times New Roman" w:hAnsi="Arial" w:cs="Arial"/>
          <w:color w:val="000000"/>
          <w:sz w:val="24"/>
          <w:szCs w:val="24"/>
          <w:lang w:val="es-ES" w:eastAsia="pt-BR"/>
        </w:rPr>
        <w:t>,</w:t>
      </w:r>
      <w:r w:rsidR="0098338B" w:rsidRPr="00F83872">
        <w:rPr>
          <w:rFonts w:ascii="Arial" w:eastAsia="Times New Roman" w:hAnsi="Arial" w:cs="Arial"/>
          <w:color w:val="000000"/>
          <w:sz w:val="24"/>
          <w:szCs w:val="24"/>
          <w:lang w:val="es-ES" w:eastAsia="pt-BR"/>
        </w:rPr>
        <w:t xml:space="preserve"> pero sí </w:t>
      </w:r>
      <w:r w:rsidR="003438EA" w:rsidRPr="00F83872">
        <w:rPr>
          <w:rFonts w:ascii="Arial" w:eastAsia="Times New Roman" w:hAnsi="Arial" w:cs="Arial"/>
          <w:color w:val="000000"/>
          <w:sz w:val="24"/>
          <w:szCs w:val="24"/>
          <w:lang w:val="es-ES" w:eastAsia="pt-BR"/>
        </w:rPr>
        <w:t xml:space="preserve">la crisis de los grandes bancos. </w:t>
      </w:r>
      <w:r w:rsidR="00407584" w:rsidRPr="00F83872">
        <w:rPr>
          <w:rFonts w:ascii="Arial" w:eastAsia="Times New Roman" w:hAnsi="Arial" w:cs="Arial"/>
          <w:color w:val="000000"/>
          <w:sz w:val="24"/>
          <w:szCs w:val="24"/>
          <w:lang w:val="es-ES" w:eastAsia="pt-BR"/>
        </w:rPr>
        <w:t xml:space="preserve"> En</w:t>
      </w:r>
      <w:r w:rsidR="003438EA" w:rsidRPr="00F83872">
        <w:rPr>
          <w:rFonts w:ascii="Arial" w:eastAsia="Times New Roman" w:hAnsi="Arial" w:cs="Arial"/>
          <w:color w:val="000000"/>
          <w:sz w:val="24"/>
          <w:szCs w:val="24"/>
          <w:lang w:val="es-ES" w:eastAsia="pt-BR"/>
        </w:rPr>
        <w:t xml:space="preserve"> aquel momento</w:t>
      </w:r>
      <w:r w:rsidR="0098338B" w:rsidRPr="00F83872">
        <w:rPr>
          <w:rFonts w:ascii="Arial" w:eastAsia="Times New Roman" w:hAnsi="Arial" w:cs="Arial"/>
          <w:color w:val="000000"/>
          <w:sz w:val="24"/>
          <w:szCs w:val="24"/>
          <w:lang w:val="es-ES" w:eastAsia="pt-BR"/>
        </w:rPr>
        <w:t xml:space="preserve"> </w:t>
      </w:r>
      <w:r w:rsidR="00407584" w:rsidRPr="00F83872">
        <w:rPr>
          <w:rFonts w:ascii="Arial" w:eastAsia="Times New Roman" w:hAnsi="Arial" w:cs="Arial"/>
          <w:color w:val="000000"/>
          <w:sz w:val="24"/>
          <w:szCs w:val="24"/>
          <w:lang w:val="es-ES" w:eastAsia="pt-BR"/>
        </w:rPr>
        <w:t xml:space="preserve">las autoridades decidieron salvar aquellas instituciones, a pesar de </w:t>
      </w:r>
      <w:r w:rsidR="00A470D8" w:rsidRPr="00F83872">
        <w:rPr>
          <w:rFonts w:ascii="Arial" w:eastAsia="Times New Roman" w:hAnsi="Arial" w:cs="Arial"/>
          <w:color w:val="000000"/>
          <w:sz w:val="24"/>
          <w:szCs w:val="24"/>
          <w:lang w:val="es-ES" w:eastAsia="pt-BR"/>
        </w:rPr>
        <w:t>conoc</w:t>
      </w:r>
      <w:r w:rsidR="0098338B" w:rsidRPr="00F83872">
        <w:rPr>
          <w:rFonts w:ascii="Arial" w:eastAsia="Times New Roman" w:hAnsi="Arial" w:cs="Arial"/>
          <w:color w:val="000000"/>
          <w:sz w:val="24"/>
          <w:szCs w:val="24"/>
          <w:lang w:val="es-ES" w:eastAsia="pt-BR"/>
        </w:rPr>
        <w:t>er</w:t>
      </w:r>
      <w:r w:rsidR="00407584" w:rsidRPr="00F83872">
        <w:rPr>
          <w:rFonts w:ascii="Arial" w:eastAsia="Times New Roman" w:hAnsi="Arial" w:cs="Arial"/>
          <w:color w:val="000000"/>
          <w:sz w:val="24"/>
          <w:szCs w:val="24"/>
          <w:lang w:val="es-ES" w:eastAsia="pt-BR"/>
        </w:rPr>
        <w:t xml:space="preserve"> los grandes riesgos </w:t>
      </w:r>
      <w:r w:rsidR="003438EA" w:rsidRPr="00F83872">
        <w:rPr>
          <w:rFonts w:ascii="Arial" w:eastAsia="Times New Roman" w:hAnsi="Arial" w:cs="Arial"/>
          <w:color w:val="000000"/>
          <w:sz w:val="24"/>
          <w:szCs w:val="24"/>
          <w:lang w:val="es-ES" w:eastAsia="pt-BR"/>
        </w:rPr>
        <w:t>que aquella alternativa representaba para sus presupuestos</w:t>
      </w:r>
      <w:r w:rsidR="0098338B" w:rsidRPr="00F83872">
        <w:rPr>
          <w:rFonts w:ascii="Arial" w:eastAsia="Times New Roman" w:hAnsi="Arial" w:cs="Arial"/>
          <w:color w:val="000000"/>
          <w:sz w:val="24"/>
          <w:szCs w:val="24"/>
          <w:lang w:val="es-ES" w:eastAsia="pt-BR"/>
        </w:rPr>
        <w:t xml:space="preserve">, y aún siendo conocido </w:t>
      </w:r>
      <w:r w:rsidR="003438EA" w:rsidRPr="00F83872">
        <w:rPr>
          <w:rFonts w:ascii="Arial" w:eastAsia="Times New Roman" w:hAnsi="Arial" w:cs="Arial"/>
          <w:color w:val="000000"/>
          <w:sz w:val="24"/>
          <w:szCs w:val="24"/>
          <w:lang w:val="es-ES" w:eastAsia="pt-BR"/>
        </w:rPr>
        <w:t>el “súper-endeudamiento” de todos los países, como muestra la noticia de Febrero 2009</w:t>
      </w:r>
      <w:r w:rsidR="003438EA">
        <w:rPr>
          <w:rFonts w:ascii="Arial" w:eastAsia="Times New Roman" w:hAnsi="Arial" w:cs="Arial"/>
          <w:color w:val="000000"/>
          <w:sz w:val="24"/>
          <w:szCs w:val="24"/>
          <w:lang w:val="es-ES" w:eastAsia="pt-BR"/>
        </w:rPr>
        <w:t>:</w:t>
      </w:r>
    </w:p>
    <w:p w:rsidR="00466560" w:rsidRPr="00407584" w:rsidRDefault="004E3896" w:rsidP="00407584">
      <w:pPr>
        <w:spacing w:line="285" w:lineRule="atLeast"/>
        <w:ind w:firstLine="851"/>
        <w:jc w:val="both"/>
        <w:rPr>
          <w:rFonts w:ascii="Arial" w:hAnsi="Arial" w:cs="Arial"/>
          <w:sz w:val="28"/>
          <w:szCs w:val="28"/>
          <w:lang w:val="es-ES"/>
        </w:rPr>
      </w:pPr>
      <w:r>
        <w:rPr>
          <w:rFonts w:ascii="Arial" w:hAnsi="Arial" w:cs="Arial"/>
          <w:noProof/>
          <w:sz w:val="28"/>
          <w:szCs w:val="28"/>
          <w:lang w:val="es-EC" w:eastAsia="es-EC"/>
        </w:rPr>
        <w:drawing>
          <wp:inline distT="0" distB="0" distL="0" distR="0">
            <wp:extent cx="4439920" cy="3383280"/>
            <wp:effectExtent l="19050" t="0" r="0" b="0"/>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a:srcRect/>
                    <a:stretch>
                      <a:fillRect/>
                    </a:stretch>
                  </pic:blipFill>
                  <pic:spPr bwMode="auto">
                    <a:xfrm>
                      <a:off x="0" y="0"/>
                      <a:ext cx="4439920" cy="3383280"/>
                    </a:xfrm>
                    <a:prstGeom prst="rect">
                      <a:avLst/>
                    </a:prstGeom>
                    <a:noFill/>
                    <a:ln w="9525">
                      <a:noFill/>
                      <a:miter lim="800000"/>
                      <a:headEnd/>
                      <a:tailEnd/>
                    </a:ln>
                  </pic:spPr>
                </pic:pic>
              </a:graphicData>
            </a:graphic>
          </wp:inline>
        </w:drawing>
      </w:r>
    </w:p>
    <w:p w:rsidR="00E40A82" w:rsidRDefault="003438EA" w:rsidP="00E40A82">
      <w:pPr>
        <w:spacing w:line="285" w:lineRule="atLeast"/>
        <w:ind w:firstLine="851"/>
        <w:jc w:val="both"/>
        <w:rPr>
          <w:rFonts w:ascii="Arial" w:eastAsia="Times New Roman" w:hAnsi="Arial" w:cs="Arial"/>
          <w:color w:val="000000"/>
          <w:sz w:val="24"/>
          <w:szCs w:val="24"/>
          <w:lang w:val="es-ES" w:eastAsia="pt-BR"/>
        </w:rPr>
      </w:pPr>
      <w:r>
        <w:rPr>
          <w:rFonts w:ascii="Arial" w:eastAsia="Times New Roman" w:hAnsi="Arial" w:cs="Arial"/>
          <w:color w:val="000000"/>
          <w:sz w:val="24"/>
          <w:szCs w:val="24"/>
          <w:lang w:val="es-ES" w:eastAsia="pt-BR"/>
        </w:rPr>
        <w:t>A pesar de saber del gran riesgo de ruina económica, bajo</w:t>
      </w:r>
      <w:r w:rsidR="00407584">
        <w:rPr>
          <w:rFonts w:ascii="Arial" w:eastAsia="Times New Roman" w:hAnsi="Arial" w:cs="Arial"/>
          <w:color w:val="000000"/>
          <w:sz w:val="24"/>
          <w:szCs w:val="24"/>
          <w:lang w:val="es-ES" w:eastAsia="pt-BR"/>
        </w:rPr>
        <w:t xml:space="preserve"> do</w:t>
      </w:r>
      <w:r>
        <w:rPr>
          <w:rFonts w:ascii="Arial" w:eastAsia="Times New Roman" w:hAnsi="Arial" w:cs="Arial"/>
          <w:color w:val="000000"/>
          <w:sz w:val="24"/>
          <w:szCs w:val="24"/>
          <w:lang w:val="es-ES" w:eastAsia="pt-BR"/>
        </w:rPr>
        <w:t>cumentos secretos, una</w:t>
      </w:r>
      <w:r w:rsidR="0098338B">
        <w:rPr>
          <w:rFonts w:ascii="Arial" w:eastAsia="Times New Roman" w:hAnsi="Arial" w:cs="Arial"/>
          <w:color w:val="000000"/>
          <w:sz w:val="24"/>
          <w:szCs w:val="24"/>
          <w:lang w:val="es-ES" w:eastAsia="pt-BR"/>
        </w:rPr>
        <w:t xml:space="preserve"> atmó</w:t>
      </w:r>
      <w:r w:rsidR="00407584">
        <w:rPr>
          <w:rFonts w:ascii="Arial" w:eastAsia="Times New Roman" w:hAnsi="Arial" w:cs="Arial"/>
          <w:color w:val="000000"/>
          <w:sz w:val="24"/>
          <w:szCs w:val="24"/>
          <w:lang w:val="es-ES" w:eastAsia="pt-BR"/>
        </w:rPr>
        <w:t>sfera de miedo</w:t>
      </w:r>
      <w:r>
        <w:rPr>
          <w:rFonts w:ascii="Arial" w:eastAsia="Times New Roman" w:hAnsi="Arial" w:cs="Arial"/>
          <w:color w:val="000000"/>
          <w:sz w:val="24"/>
          <w:szCs w:val="24"/>
          <w:lang w:val="es-ES" w:eastAsia="pt-BR"/>
        </w:rPr>
        <w:t xml:space="preserve"> y reuniones de emergencia</w:t>
      </w:r>
      <w:r w:rsidR="00407584">
        <w:rPr>
          <w:rFonts w:ascii="Arial" w:eastAsia="Times New Roman" w:hAnsi="Arial" w:cs="Arial"/>
          <w:color w:val="000000"/>
          <w:sz w:val="24"/>
          <w:szCs w:val="24"/>
          <w:lang w:val="es-ES" w:eastAsia="pt-BR"/>
        </w:rPr>
        <w:t xml:space="preserve">, la Unión Europea </w:t>
      </w:r>
      <w:r w:rsidR="00E40A82">
        <w:rPr>
          <w:rFonts w:ascii="Arial" w:eastAsia="Times New Roman" w:hAnsi="Arial" w:cs="Arial"/>
          <w:color w:val="000000"/>
          <w:sz w:val="24"/>
          <w:szCs w:val="24"/>
          <w:lang w:val="es-ES" w:eastAsia="pt-BR"/>
        </w:rPr>
        <w:t xml:space="preserve">llevó sus países a una serie de </w:t>
      </w:r>
      <w:r w:rsidR="00E40A82" w:rsidRPr="00F83872">
        <w:rPr>
          <w:rFonts w:ascii="Arial" w:eastAsia="Times New Roman" w:hAnsi="Arial" w:cs="Arial"/>
          <w:color w:val="000000"/>
          <w:sz w:val="24"/>
          <w:szCs w:val="24"/>
          <w:lang w:val="es-ES" w:eastAsia="pt-BR"/>
        </w:rPr>
        <w:t xml:space="preserve">operaciones de </w:t>
      </w:r>
      <w:r w:rsidR="0041456E" w:rsidRPr="00F83872">
        <w:rPr>
          <w:rFonts w:ascii="Arial" w:eastAsia="Times New Roman" w:hAnsi="Arial" w:cs="Arial"/>
          <w:color w:val="000000"/>
          <w:sz w:val="24"/>
          <w:szCs w:val="24"/>
          <w:lang w:val="es-ES" w:eastAsia="pt-BR"/>
        </w:rPr>
        <w:t>s</w:t>
      </w:r>
      <w:r w:rsidR="00F83872" w:rsidRPr="00F83872">
        <w:rPr>
          <w:rFonts w:ascii="Arial" w:eastAsia="Times New Roman" w:hAnsi="Arial" w:cs="Arial"/>
          <w:color w:val="000000"/>
          <w:sz w:val="24"/>
          <w:szCs w:val="24"/>
          <w:lang w:val="es-ES" w:eastAsia="pt-BR"/>
        </w:rPr>
        <w:t>alvataje bancario</w:t>
      </w:r>
      <w:r w:rsidR="00E40A82" w:rsidRPr="00F83872">
        <w:rPr>
          <w:rFonts w:ascii="Arial" w:eastAsia="Times New Roman" w:hAnsi="Arial" w:cs="Arial"/>
          <w:color w:val="000000"/>
          <w:sz w:val="24"/>
          <w:szCs w:val="24"/>
          <w:lang w:val="es-ES" w:eastAsia="pt-BR"/>
        </w:rPr>
        <w:t>, para rescatar instituciones financieras. Como los países no tenían fundos para cumplir esa operación, grandes parcelas de títulos soberanos</w:t>
      </w:r>
      <w:r w:rsidR="00E40A82">
        <w:rPr>
          <w:rFonts w:ascii="Arial" w:eastAsia="Times New Roman" w:hAnsi="Arial" w:cs="Arial"/>
          <w:color w:val="000000"/>
          <w:sz w:val="24"/>
          <w:szCs w:val="24"/>
          <w:lang w:val="es-ES" w:eastAsia="pt-BR"/>
        </w:rPr>
        <w:t xml:space="preserve"> fueron emitidas.</w:t>
      </w:r>
    </w:p>
    <w:p w:rsidR="00E40A82" w:rsidRDefault="0098338B" w:rsidP="00E40A82">
      <w:pPr>
        <w:spacing w:line="285" w:lineRule="atLeast"/>
        <w:ind w:firstLine="851"/>
        <w:jc w:val="both"/>
        <w:rPr>
          <w:rFonts w:ascii="Arial" w:eastAsia="Times New Roman" w:hAnsi="Arial" w:cs="Arial"/>
          <w:color w:val="000000"/>
          <w:sz w:val="24"/>
          <w:szCs w:val="24"/>
          <w:lang w:val="es-ES" w:eastAsia="pt-BR"/>
        </w:rPr>
      </w:pPr>
      <w:r>
        <w:rPr>
          <w:rFonts w:ascii="Arial" w:eastAsia="Times New Roman" w:hAnsi="Arial" w:cs="Arial"/>
          <w:color w:val="000000"/>
          <w:sz w:val="24"/>
          <w:szCs w:val="24"/>
          <w:lang w:val="es-ES" w:eastAsia="pt-BR"/>
        </w:rPr>
        <w:t xml:space="preserve">Es </w:t>
      </w:r>
      <w:r w:rsidRPr="00F83872">
        <w:rPr>
          <w:rFonts w:ascii="Arial" w:eastAsia="Times New Roman" w:hAnsi="Arial" w:cs="Arial"/>
          <w:color w:val="000000"/>
          <w:sz w:val="24"/>
          <w:szCs w:val="24"/>
          <w:lang w:val="es-ES" w:eastAsia="pt-BR"/>
        </w:rPr>
        <w:t>importante resaltar</w:t>
      </w:r>
      <w:r w:rsidR="00E40A82" w:rsidRPr="00F83872">
        <w:rPr>
          <w:rFonts w:ascii="Arial" w:eastAsia="Times New Roman" w:hAnsi="Arial" w:cs="Arial"/>
          <w:color w:val="000000"/>
          <w:sz w:val="24"/>
          <w:szCs w:val="24"/>
          <w:lang w:val="es-ES" w:eastAsia="pt-BR"/>
        </w:rPr>
        <w:t xml:space="preserve"> que</w:t>
      </w:r>
      <w:r w:rsidR="00E40A82">
        <w:rPr>
          <w:rFonts w:ascii="Arial" w:eastAsia="Times New Roman" w:hAnsi="Arial" w:cs="Arial"/>
          <w:color w:val="000000"/>
          <w:sz w:val="24"/>
          <w:szCs w:val="24"/>
          <w:lang w:val="es-ES" w:eastAsia="pt-BR"/>
        </w:rPr>
        <w:t xml:space="preserve"> el fundamento para la decisión fue un </w:t>
      </w:r>
      <w:r w:rsidR="00044D1D">
        <w:rPr>
          <w:rFonts w:ascii="Arial" w:eastAsia="Times New Roman" w:hAnsi="Arial" w:cs="Arial"/>
          <w:color w:val="000000"/>
          <w:sz w:val="24"/>
          <w:szCs w:val="24"/>
          <w:lang w:val="es-ES" w:eastAsia="pt-BR"/>
        </w:rPr>
        <w:t xml:space="preserve"> “</w:t>
      </w:r>
      <w:r w:rsidR="00E40A82">
        <w:rPr>
          <w:rFonts w:ascii="Arial" w:eastAsia="Times New Roman" w:hAnsi="Arial" w:cs="Arial"/>
          <w:color w:val="000000"/>
          <w:sz w:val="24"/>
          <w:szCs w:val="24"/>
          <w:lang w:val="es-ES" w:eastAsia="pt-BR"/>
        </w:rPr>
        <w:t>documento</w:t>
      </w:r>
      <w:r w:rsidR="00044D1D">
        <w:rPr>
          <w:rFonts w:ascii="Arial" w:eastAsia="Times New Roman" w:hAnsi="Arial" w:cs="Arial"/>
          <w:color w:val="000000"/>
          <w:sz w:val="24"/>
          <w:szCs w:val="24"/>
          <w:lang w:val="es-ES" w:eastAsia="pt-BR"/>
        </w:rPr>
        <w:t xml:space="preserve"> secreto de diecisiete páginas”</w:t>
      </w:r>
      <w:r w:rsidR="00E40A82">
        <w:rPr>
          <w:rFonts w:ascii="Arial" w:eastAsia="Times New Roman" w:hAnsi="Arial" w:cs="Arial"/>
          <w:color w:val="000000"/>
          <w:sz w:val="24"/>
          <w:szCs w:val="24"/>
          <w:lang w:val="es-ES" w:eastAsia="pt-BR"/>
        </w:rPr>
        <w:t xml:space="preserve"> que necesita ser </w:t>
      </w:r>
      <w:r w:rsidR="00DD47BF">
        <w:rPr>
          <w:rFonts w:ascii="Arial" w:eastAsia="Times New Roman" w:hAnsi="Arial" w:cs="Arial"/>
          <w:color w:val="000000"/>
          <w:sz w:val="24"/>
          <w:szCs w:val="24"/>
          <w:lang w:val="es-ES" w:eastAsia="pt-BR"/>
        </w:rPr>
        <w:t xml:space="preserve">revelado por una completa </w:t>
      </w:r>
      <w:r w:rsidR="00DD47BF" w:rsidRPr="00044D1D">
        <w:rPr>
          <w:rFonts w:ascii="Arial" w:eastAsia="Times New Roman" w:hAnsi="Arial" w:cs="Arial"/>
          <w:b/>
          <w:color w:val="000000"/>
          <w:sz w:val="24"/>
          <w:szCs w:val="24"/>
          <w:u w:val="single"/>
          <w:lang w:val="es-ES" w:eastAsia="pt-BR"/>
        </w:rPr>
        <w:t>auditoría</w:t>
      </w:r>
      <w:r w:rsidR="00DD47BF">
        <w:rPr>
          <w:rFonts w:ascii="Arial" w:eastAsia="Times New Roman" w:hAnsi="Arial" w:cs="Arial"/>
          <w:color w:val="000000"/>
          <w:sz w:val="24"/>
          <w:szCs w:val="24"/>
          <w:lang w:val="es-ES" w:eastAsia="pt-BR"/>
        </w:rPr>
        <w:t xml:space="preserve"> de ese proceso.</w:t>
      </w:r>
    </w:p>
    <w:p w:rsidR="00DD47BF" w:rsidRDefault="00DD47BF" w:rsidP="00E40A82">
      <w:pPr>
        <w:spacing w:line="285" w:lineRule="atLeast"/>
        <w:ind w:firstLine="851"/>
        <w:jc w:val="both"/>
        <w:rPr>
          <w:rFonts w:ascii="Arial" w:eastAsia="Times New Roman" w:hAnsi="Arial" w:cs="Arial"/>
          <w:color w:val="000000"/>
          <w:sz w:val="24"/>
          <w:szCs w:val="24"/>
          <w:lang w:val="es-ES" w:eastAsia="pt-BR"/>
        </w:rPr>
      </w:pPr>
      <w:r>
        <w:rPr>
          <w:rFonts w:ascii="Arial" w:eastAsia="Times New Roman" w:hAnsi="Arial" w:cs="Arial"/>
          <w:color w:val="000000"/>
          <w:sz w:val="24"/>
          <w:szCs w:val="24"/>
          <w:lang w:val="es-ES" w:eastAsia="pt-BR"/>
        </w:rPr>
        <w:t xml:space="preserve">El origen de la crisis financiera está relacionado con la ausencia de regulación en este sector. Algunos controles existentes bajo la </w:t>
      </w:r>
      <w:r w:rsidR="008E2C0B">
        <w:rPr>
          <w:rFonts w:ascii="Arial" w:eastAsia="Times New Roman" w:hAnsi="Arial" w:cs="Arial"/>
          <w:i/>
          <w:color w:val="000000"/>
          <w:sz w:val="24"/>
          <w:szCs w:val="24"/>
          <w:lang w:val="es-ES" w:eastAsia="pt-BR"/>
        </w:rPr>
        <w:t>Securities and Exchange Commission</w:t>
      </w:r>
      <w:r w:rsidR="008E2C0B">
        <w:rPr>
          <w:rFonts w:ascii="Arial" w:eastAsia="Times New Roman" w:hAnsi="Arial" w:cs="Arial"/>
          <w:color w:val="000000"/>
          <w:sz w:val="24"/>
          <w:szCs w:val="24"/>
          <w:lang w:val="es-ES" w:eastAsia="pt-BR"/>
        </w:rPr>
        <w:t xml:space="preserve"> - </w:t>
      </w:r>
      <w:r>
        <w:rPr>
          <w:rFonts w:ascii="Arial" w:eastAsia="Times New Roman" w:hAnsi="Arial" w:cs="Arial"/>
          <w:color w:val="000000"/>
          <w:sz w:val="24"/>
          <w:szCs w:val="24"/>
          <w:lang w:val="es-ES" w:eastAsia="pt-BR"/>
        </w:rPr>
        <w:t>SEC</w:t>
      </w:r>
      <w:r w:rsidR="008E2C0B">
        <w:rPr>
          <w:rStyle w:val="Refdenotaalfinal"/>
          <w:lang w:val="en-US"/>
        </w:rPr>
        <w:endnoteReference w:id="5"/>
      </w:r>
      <w:r w:rsidR="008E2C0B" w:rsidRPr="00A62642">
        <w:rPr>
          <w:lang w:val="es-ES"/>
        </w:rPr>
        <w:t xml:space="preserve"> </w:t>
      </w:r>
      <w:r>
        <w:rPr>
          <w:rFonts w:ascii="Arial" w:eastAsia="Times New Roman" w:hAnsi="Arial" w:cs="Arial"/>
          <w:color w:val="000000"/>
          <w:sz w:val="24"/>
          <w:szCs w:val="24"/>
          <w:lang w:val="es-ES" w:eastAsia="pt-BR"/>
        </w:rPr>
        <w:t>– que desde el 1929 era responsable por el control de “calidad y autenticidad” del comercio de bonos en los mercados – fueron revocados</w:t>
      </w:r>
      <w:r w:rsidR="00DF1989">
        <w:rPr>
          <w:rFonts w:ascii="Arial" w:eastAsia="Times New Roman" w:hAnsi="Arial" w:cs="Arial"/>
          <w:color w:val="000000"/>
          <w:sz w:val="24"/>
          <w:szCs w:val="24"/>
          <w:lang w:val="es-ES" w:eastAsia="pt-BR"/>
        </w:rPr>
        <w:t xml:space="preserve"> o simplemente incumplidos por las instituciones </w:t>
      </w:r>
      <w:r w:rsidR="008E2C0B">
        <w:rPr>
          <w:rFonts w:ascii="Arial" w:eastAsia="Times New Roman" w:hAnsi="Arial" w:cs="Arial"/>
          <w:color w:val="000000"/>
          <w:sz w:val="24"/>
          <w:szCs w:val="24"/>
          <w:lang w:val="es-ES" w:eastAsia="pt-BR"/>
        </w:rPr>
        <w:t>financieras</w:t>
      </w:r>
      <w:r w:rsidR="00DF1989">
        <w:rPr>
          <w:rFonts w:ascii="Arial" w:eastAsia="Times New Roman" w:hAnsi="Arial" w:cs="Arial"/>
          <w:color w:val="000000"/>
          <w:sz w:val="24"/>
          <w:szCs w:val="24"/>
          <w:lang w:val="es-ES" w:eastAsia="pt-BR"/>
        </w:rPr>
        <w:t>.</w:t>
      </w:r>
    </w:p>
    <w:p w:rsidR="00466560" w:rsidRDefault="00DF1989" w:rsidP="0041456E">
      <w:pPr>
        <w:spacing w:line="285" w:lineRule="atLeast"/>
        <w:ind w:firstLine="851"/>
        <w:jc w:val="both"/>
        <w:rPr>
          <w:rFonts w:ascii="Arial" w:eastAsia="Times New Roman" w:hAnsi="Arial" w:cs="Arial"/>
          <w:color w:val="000000"/>
          <w:sz w:val="24"/>
          <w:szCs w:val="24"/>
          <w:lang w:val="es-ES" w:eastAsia="pt-BR"/>
        </w:rPr>
      </w:pPr>
      <w:r>
        <w:rPr>
          <w:rFonts w:ascii="Arial" w:eastAsia="Times New Roman" w:hAnsi="Arial" w:cs="Arial"/>
          <w:color w:val="000000"/>
          <w:sz w:val="24"/>
          <w:szCs w:val="24"/>
          <w:lang w:val="es-ES" w:eastAsia="pt-BR"/>
        </w:rPr>
        <w:t xml:space="preserve">La ausencia de regulación abrió espacio para la creación de una incontable cantidad de </w:t>
      </w:r>
      <w:r w:rsidR="0041456E" w:rsidRPr="00F83872">
        <w:rPr>
          <w:rFonts w:ascii="Arial" w:eastAsia="Times New Roman" w:hAnsi="Arial" w:cs="Arial"/>
          <w:color w:val="000000"/>
          <w:sz w:val="24"/>
          <w:szCs w:val="24"/>
          <w:lang w:val="es-ES" w:eastAsia="pt-BR"/>
        </w:rPr>
        <w:t xml:space="preserve">activos – como derivativos y otros tipos de productos financieros que pueden ser considerados </w:t>
      </w:r>
      <w:r w:rsidR="008E2C0B" w:rsidRPr="00F83872">
        <w:rPr>
          <w:rFonts w:ascii="Arial" w:eastAsia="Times New Roman" w:hAnsi="Arial" w:cs="Arial"/>
          <w:color w:val="000000"/>
          <w:sz w:val="24"/>
          <w:szCs w:val="24"/>
          <w:lang w:val="es-ES" w:eastAsia="pt-BR"/>
        </w:rPr>
        <w:t xml:space="preserve">como </w:t>
      </w:r>
      <w:r w:rsidR="0041456E" w:rsidRPr="00F83872">
        <w:rPr>
          <w:rFonts w:ascii="Arial" w:eastAsia="Times New Roman" w:hAnsi="Arial" w:cs="Arial"/>
          <w:color w:val="000000"/>
          <w:sz w:val="24"/>
          <w:szCs w:val="24"/>
          <w:lang w:val="es-ES" w:eastAsia="pt-BR"/>
        </w:rPr>
        <w:t xml:space="preserve">simples apuestas – con </w:t>
      </w:r>
      <w:r w:rsidR="00277BE2" w:rsidRPr="00F83872">
        <w:rPr>
          <w:rFonts w:ascii="Arial" w:eastAsia="Times New Roman" w:hAnsi="Arial" w:cs="Arial"/>
          <w:color w:val="000000"/>
          <w:sz w:val="24"/>
          <w:szCs w:val="24"/>
          <w:lang w:val="es-ES" w:eastAsia="pt-BR"/>
        </w:rPr>
        <w:t>ningún</w:t>
      </w:r>
      <w:r w:rsidR="0041456E" w:rsidRPr="00F83872">
        <w:rPr>
          <w:rFonts w:ascii="Arial" w:eastAsia="Times New Roman" w:hAnsi="Arial" w:cs="Arial"/>
          <w:color w:val="000000"/>
          <w:sz w:val="24"/>
          <w:szCs w:val="24"/>
          <w:lang w:val="es-ES" w:eastAsia="pt-BR"/>
        </w:rPr>
        <w:t xml:space="preserve"> valor </w:t>
      </w:r>
      <w:r w:rsidR="008E2C0B" w:rsidRPr="00F83872">
        <w:rPr>
          <w:rFonts w:ascii="Arial" w:eastAsia="Times New Roman" w:hAnsi="Arial" w:cs="Arial"/>
          <w:color w:val="000000"/>
          <w:sz w:val="24"/>
          <w:szCs w:val="24"/>
          <w:lang w:val="es-ES" w:eastAsia="pt-BR"/>
        </w:rPr>
        <w:t>o respaldo real</w:t>
      </w:r>
      <w:r w:rsidR="00277BE2" w:rsidRPr="00F83872">
        <w:rPr>
          <w:rFonts w:ascii="Arial" w:eastAsia="Times New Roman" w:hAnsi="Arial" w:cs="Arial"/>
          <w:color w:val="000000"/>
          <w:sz w:val="24"/>
          <w:szCs w:val="24"/>
          <w:lang w:val="es-ES" w:eastAsia="pt-BR"/>
        </w:rPr>
        <w:t>. Los</w:t>
      </w:r>
      <w:r w:rsidR="0041456E" w:rsidRPr="00F83872">
        <w:rPr>
          <w:rFonts w:ascii="Arial" w:eastAsia="Times New Roman" w:hAnsi="Arial" w:cs="Arial"/>
          <w:color w:val="000000"/>
          <w:sz w:val="24"/>
          <w:szCs w:val="24"/>
          <w:lang w:val="es-ES" w:eastAsia="pt-BR"/>
        </w:rPr>
        <w:t xml:space="preserve"> así llamados </w:t>
      </w:r>
      <w:r w:rsidR="0041456E" w:rsidRPr="00F83872">
        <w:rPr>
          <w:rFonts w:ascii="Arial" w:eastAsia="Times New Roman" w:hAnsi="Arial" w:cs="Arial"/>
          <w:i/>
          <w:color w:val="000000"/>
          <w:sz w:val="24"/>
          <w:szCs w:val="24"/>
          <w:lang w:val="es-ES" w:eastAsia="pt-BR"/>
        </w:rPr>
        <w:t>activos tóxicos</w:t>
      </w:r>
      <w:r w:rsidR="0041456E" w:rsidRPr="00F83872">
        <w:rPr>
          <w:rFonts w:ascii="Arial" w:eastAsia="Times New Roman" w:hAnsi="Arial" w:cs="Arial"/>
          <w:color w:val="000000"/>
          <w:sz w:val="24"/>
          <w:szCs w:val="24"/>
          <w:lang w:val="es-ES" w:eastAsia="pt-BR"/>
        </w:rPr>
        <w:t xml:space="preserve"> cargaron con </w:t>
      </w:r>
      <w:r w:rsidR="008E2C0B" w:rsidRPr="00F83872">
        <w:rPr>
          <w:rFonts w:ascii="Arial" w:eastAsia="Times New Roman" w:hAnsi="Arial" w:cs="Arial"/>
          <w:color w:val="000000"/>
          <w:sz w:val="24"/>
          <w:szCs w:val="24"/>
          <w:lang w:val="es-ES" w:eastAsia="pt-BR"/>
        </w:rPr>
        <w:t>“</w:t>
      </w:r>
      <w:r w:rsidR="0041456E" w:rsidRPr="00F83872">
        <w:rPr>
          <w:rFonts w:ascii="Arial" w:eastAsia="Times New Roman" w:hAnsi="Arial" w:cs="Arial"/>
          <w:color w:val="000000"/>
          <w:sz w:val="24"/>
          <w:szCs w:val="24"/>
          <w:lang w:val="es-ES" w:eastAsia="pt-BR"/>
        </w:rPr>
        <w:t>basura</w:t>
      </w:r>
      <w:r w:rsidR="008E2C0B" w:rsidRPr="00F83872">
        <w:rPr>
          <w:rFonts w:ascii="Arial" w:eastAsia="Times New Roman" w:hAnsi="Arial" w:cs="Arial"/>
          <w:color w:val="000000"/>
          <w:sz w:val="24"/>
          <w:szCs w:val="24"/>
          <w:lang w:val="es-ES" w:eastAsia="pt-BR"/>
        </w:rPr>
        <w:t>”</w:t>
      </w:r>
      <w:r w:rsidR="0041456E" w:rsidRPr="00F83872">
        <w:rPr>
          <w:rFonts w:ascii="Arial" w:eastAsia="Times New Roman" w:hAnsi="Arial" w:cs="Arial"/>
          <w:color w:val="000000"/>
          <w:sz w:val="24"/>
          <w:szCs w:val="24"/>
          <w:lang w:val="es-ES" w:eastAsia="pt-BR"/>
        </w:rPr>
        <w:t xml:space="preserve"> el marcado financiero.</w:t>
      </w:r>
    </w:p>
    <w:p w:rsidR="00466560" w:rsidRDefault="0041456E" w:rsidP="00067039">
      <w:pPr>
        <w:spacing w:line="285" w:lineRule="atLeast"/>
        <w:ind w:firstLine="851"/>
        <w:jc w:val="both"/>
        <w:rPr>
          <w:rFonts w:ascii="Arial" w:eastAsia="Times New Roman" w:hAnsi="Arial" w:cs="Arial"/>
          <w:color w:val="000000"/>
          <w:sz w:val="24"/>
          <w:szCs w:val="24"/>
          <w:lang w:val="es-ES" w:eastAsia="pt-BR"/>
        </w:rPr>
      </w:pPr>
      <w:r>
        <w:rPr>
          <w:rFonts w:ascii="Arial" w:eastAsia="Times New Roman" w:hAnsi="Arial" w:cs="Arial"/>
          <w:color w:val="000000"/>
          <w:sz w:val="24"/>
          <w:szCs w:val="24"/>
          <w:lang w:val="es-ES" w:eastAsia="pt-BR"/>
        </w:rPr>
        <w:lastRenderedPageBreak/>
        <w:t xml:space="preserve">La cantidad de esos </w:t>
      </w:r>
      <w:r w:rsidRPr="008E2C0B">
        <w:rPr>
          <w:rFonts w:ascii="Arial" w:eastAsia="Times New Roman" w:hAnsi="Arial" w:cs="Arial"/>
          <w:i/>
          <w:color w:val="000000"/>
          <w:sz w:val="24"/>
          <w:szCs w:val="24"/>
          <w:lang w:val="es-ES" w:eastAsia="pt-BR"/>
        </w:rPr>
        <w:t>activos tóxicos</w:t>
      </w:r>
      <w:r>
        <w:rPr>
          <w:rFonts w:ascii="Arial" w:eastAsia="Times New Roman" w:hAnsi="Arial" w:cs="Arial"/>
          <w:color w:val="000000"/>
          <w:sz w:val="24"/>
          <w:szCs w:val="24"/>
          <w:lang w:val="es-ES" w:eastAsia="pt-BR"/>
        </w:rPr>
        <w:t xml:space="preserve"> fue tan </w:t>
      </w:r>
      <w:r w:rsidR="00067039">
        <w:rPr>
          <w:rFonts w:ascii="Arial" w:eastAsia="Times New Roman" w:hAnsi="Arial" w:cs="Arial"/>
          <w:color w:val="000000"/>
          <w:sz w:val="24"/>
          <w:szCs w:val="24"/>
          <w:lang w:val="es-ES" w:eastAsia="pt-BR"/>
        </w:rPr>
        <w:t>expresiva</w:t>
      </w:r>
      <w:r>
        <w:rPr>
          <w:rFonts w:ascii="Arial" w:eastAsia="Times New Roman" w:hAnsi="Arial" w:cs="Arial"/>
          <w:color w:val="000000"/>
          <w:sz w:val="24"/>
          <w:szCs w:val="24"/>
          <w:lang w:val="es-ES" w:eastAsia="pt-BR"/>
        </w:rPr>
        <w:t xml:space="preserve"> que algunas instituciones </w:t>
      </w:r>
      <w:r w:rsidR="00067039">
        <w:rPr>
          <w:rFonts w:ascii="Arial" w:eastAsia="Times New Roman" w:hAnsi="Arial" w:cs="Arial"/>
          <w:color w:val="000000"/>
          <w:sz w:val="24"/>
          <w:szCs w:val="24"/>
          <w:lang w:val="es-ES" w:eastAsia="pt-BR"/>
        </w:rPr>
        <w:t>fueron especi</w:t>
      </w:r>
      <w:r w:rsidR="008E2C0B">
        <w:rPr>
          <w:rFonts w:ascii="Arial" w:eastAsia="Times New Roman" w:hAnsi="Arial" w:cs="Arial"/>
          <w:color w:val="000000"/>
          <w:sz w:val="24"/>
          <w:szCs w:val="24"/>
          <w:lang w:val="es-ES" w:eastAsia="pt-BR"/>
        </w:rPr>
        <w:t xml:space="preserve">almente designadas para recibirlos – los </w:t>
      </w:r>
      <w:r w:rsidR="008E2C0B" w:rsidRPr="008E2C0B">
        <w:rPr>
          <w:rFonts w:ascii="Arial" w:eastAsia="Times New Roman" w:hAnsi="Arial" w:cs="Arial"/>
          <w:i/>
          <w:color w:val="000000"/>
          <w:sz w:val="24"/>
          <w:szCs w:val="24"/>
          <w:lang w:val="es-ES" w:eastAsia="pt-BR"/>
        </w:rPr>
        <w:t>bad Banks</w:t>
      </w:r>
      <w:r w:rsidR="008E2C0B">
        <w:rPr>
          <w:rFonts w:ascii="Arial" w:eastAsia="Times New Roman" w:hAnsi="Arial" w:cs="Arial"/>
          <w:color w:val="000000"/>
          <w:sz w:val="24"/>
          <w:szCs w:val="24"/>
          <w:lang w:val="es-ES" w:eastAsia="pt-BR"/>
        </w:rPr>
        <w:t xml:space="preserve"> - </w:t>
      </w:r>
      <w:r w:rsidR="00067039">
        <w:rPr>
          <w:rFonts w:ascii="Arial" w:eastAsia="Times New Roman" w:hAnsi="Arial" w:cs="Arial"/>
          <w:color w:val="000000"/>
          <w:sz w:val="24"/>
          <w:szCs w:val="24"/>
          <w:lang w:val="es-ES" w:eastAsia="pt-BR"/>
        </w:rPr>
        <w:t xml:space="preserve"> </w:t>
      </w:r>
      <w:r w:rsidR="009B5B1A">
        <w:rPr>
          <w:rFonts w:ascii="Arial" w:eastAsia="Times New Roman" w:hAnsi="Arial" w:cs="Arial"/>
          <w:color w:val="000000"/>
          <w:sz w:val="24"/>
          <w:szCs w:val="24"/>
          <w:lang w:val="es-ES" w:eastAsia="pt-BR"/>
        </w:rPr>
        <w:t>creados para aliviar</w:t>
      </w:r>
      <w:r w:rsidR="00067039">
        <w:rPr>
          <w:rFonts w:ascii="Arial" w:eastAsia="Times New Roman" w:hAnsi="Arial" w:cs="Arial"/>
          <w:color w:val="000000"/>
          <w:sz w:val="24"/>
          <w:szCs w:val="24"/>
          <w:lang w:val="es-ES" w:eastAsia="pt-BR"/>
        </w:rPr>
        <w:t xml:space="preserve"> la banca</w:t>
      </w:r>
      <w:r w:rsidR="009B5B1A">
        <w:rPr>
          <w:rFonts w:ascii="Arial" w:eastAsia="Times New Roman" w:hAnsi="Arial" w:cs="Arial"/>
          <w:color w:val="000000"/>
          <w:sz w:val="24"/>
          <w:szCs w:val="24"/>
          <w:lang w:val="es-ES" w:eastAsia="pt-BR"/>
        </w:rPr>
        <w:t xml:space="preserve"> de parte de la “basura”</w:t>
      </w:r>
      <w:r w:rsidR="00067039">
        <w:rPr>
          <w:rFonts w:ascii="Arial" w:eastAsia="Times New Roman" w:hAnsi="Arial" w:cs="Arial"/>
          <w:color w:val="000000"/>
          <w:sz w:val="24"/>
          <w:szCs w:val="24"/>
          <w:lang w:val="es-ES" w:eastAsia="pt-BR"/>
        </w:rPr>
        <w:t xml:space="preserve">, como ha divulgado </w:t>
      </w:r>
      <w:r w:rsidR="00067039">
        <w:rPr>
          <w:rFonts w:ascii="Arial" w:eastAsia="Times New Roman" w:hAnsi="Arial" w:cs="Arial"/>
          <w:i/>
          <w:color w:val="000000"/>
          <w:sz w:val="24"/>
          <w:szCs w:val="24"/>
          <w:lang w:val="es-ES" w:eastAsia="pt-BR"/>
        </w:rPr>
        <w:t>Financial Times</w:t>
      </w:r>
      <w:r w:rsidR="00067039">
        <w:rPr>
          <w:rFonts w:ascii="Arial" w:eastAsia="Times New Roman" w:hAnsi="Arial" w:cs="Arial"/>
          <w:color w:val="000000"/>
          <w:sz w:val="24"/>
          <w:szCs w:val="24"/>
          <w:lang w:val="es-ES" w:eastAsia="pt-BR"/>
        </w:rPr>
        <w:t>.</w:t>
      </w:r>
    </w:p>
    <w:p w:rsidR="00466560" w:rsidRPr="00DF4E73" w:rsidRDefault="004E3896" w:rsidP="00466560">
      <w:pPr>
        <w:spacing w:after="240"/>
        <w:jc w:val="center"/>
        <w:rPr>
          <w:rFonts w:ascii="Arial" w:hAnsi="Arial" w:cs="Arial"/>
          <w:sz w:val="28"/>
          <w:szCs w:val="28"/>
          <w:lang w:val="en-US"/>
        </w:rPr>
      </w:pPr>
      <w:r>
        <w:rPr>
          <w:rFonts w:ascii="Arial" w:hAnsi="Arial" w:cs="Arial"/>
          <w:noProof/>
          <w:sz w:val="28"/>
          <w:szCs w:val="28"/>
          <w:lang w:val="es-EC" w:eastAsia="es-EC"/>
        </w:rPr>
        <w:drawing>
          <wp:inline distT="0" distB="0" distL="0" distR="0">
            <wp:extent cx="4754880" cy="2011680"/>
            <wp:effectExtent l="19050" t="0" r="762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9"/>
                    <a:srcRect/>
                    <a:stretch>
                      <a:fillRect/>
                    </a:stretch>
                  </pic:blipFill>
                  <pic:spPr bwMode="auto">
                    <a:xfrm>
                      <a:off x="0" y="0"/>
                      <a:ext cx="4754880" cy="2011680"/>
                    </a:xfrm>
                    <a:prstGeom prst="rect">
                      <a:avLst/>
                    </a:prstGeom>
                    <a:noFill/>
                    <a:ln w="9525">
                      <a:noFill/>
                      <a:miter lim="800000"/>
                      <a:headEnd/>
                      <a:tailEnd/>
                    </a:ln>
                  </pic:spPr>
                </pic:pic>
              </a:graphicData>
            </a:graphic>
          </wp:inline>
        </w:drawing>
      </w:r>
    </w:p>
    <w:p w:rsidR="00067039" w:rsidRPr="00F83872" w:rsidRDefault="009B5B1A" w:rsidP="00067039">
      <w:pPr>
        <w:spacing w:line="285" w:lineRule="atLeast"/>
        <w:ind w:firstLine="851"/>
        <w:jc w:val="both"/>
        <w:rPr>
          <w:rFonts w:ascii="Arial" w:eastAsia="Times New Roman" w:hAnsi="Arial" w:cs="Arial"/>
          <w:color w:val="000000"/>
          <w:sz w:val="24"/>
          <w:szCs w:val="24"/>
          <w:lang w:val="es-ES" w:eastAsia="pt-BR"/>
        </w:rPr>
      </w:pPr>
      <w:r>
        <w:rPr>
          <w:rFonts w:ascii="Arial" w:eastAsia="Times New Roman" w:hAnsi="Arial" w:cs="Arial"/>
          <w:color w:val="000000"/>
          <w:sz w:val="24"/>
          <w:szCs w:val="24"/>
          <w:lang w:val="es-ES" w:eastAsia="pt-BR"/>
        </w:rPr>
        <w:t>Crucialmente, l</w:t>
      </w:r>
      <w:r w:rsidR="00067039">
        <w:rPr>
          <w:rFonts w:ascii="Arial" w:eastAsia="Times New Roman" w:hAnsi="Arial" w:cs="Arial"/>
          <w:color w:val="000000"/>
          <w:sz w:val="24"/>
          <w:szCs w:val="24"/>
          <w:lang w:val="es-ES" w:eastAsia="pt-BR"/>
        </w:rPr>
        <w:t xml:space="preserve">as instituciones que emitieron eses activos </w:t>
      </w:r>
      <w:r w:rsidR="00067039" w:rsidRPr="009B5B1A">
        <w:rPr>
          <w:rFonts w:ascii="Arial" w:eastAsia="Times New Roman" w:hAnsi="Arial" w:cs="Arial"/>
          <w:i/>
          <w:color w:val="000000"/>
          <w:sz w:val="24"/>
          <w:szCs w:val="24"/>
          <w:lang w:val="es-ES" w:eastAsia="pt-BR"/>
        </w:rPr>
        <w:t xml:space="preserve">tóxicos </w:t>
      </w:r>
      <w:r w:rsidR="00067039">
        <w:rPr>
          <w:rFonts w:ascii="Arial" w:eastAsia="Times New Roman" w:hAnsi="Arial" w:cs="Arial"/>
          <w:color w:val="000000"/>
          <w:sz w:val="24"/>
          <w:szCs w:val="24"/>
          <w:lang w:val="es-ES" w:eastAsia="pt-BR"/>
        </w:rPr>
        <w:t>fueron las más destac</w:t>
      </w:r>
      <w:r w:rsidR="0034500E">
        <w:rPr>
          <w:rFonts w:ascii="Arial" w:eastAsia="Times New Roman" w:hAnsi="Arial" w:cs="Arial"/>
          <w:color w:val="000000"/>
          <w:sz w:val="24"/>
          <w:szCs w:val="24"/>
          <w:lang w:val="es-ES" w:eastAsia="pt-BR"/>
        </w:rPr>
        <w:t>adas del sect</w:t>
      </w:r>
      <w:r w:rsidR="00A1106A">
        <w:rPr>
          <w:rFonts w:ascii="Arial" w:eastAsia="Times New Roman" w:hAnsi="Arial" w:cs="Arial"/>
          <w:color w:val="000000"/>
          <w:sz w:val="24"/>
          <w:szCs w:val="24"/>
          <w:lang w:val="es-ES" w:eastAsia="pt-BR"/>
        </w:rPr>
        <w:t xml:space="preserve">or </w:t>
      </w:r>
      <w:r w:rsidR="00A1106A" w:rsidRPr="00F83872">
        <w:rPr>
          <w:rFonts w:ascii="Arial" w:eastAsia="Times New Roman" w:hAnsi="Arial" w:cs="Arial"/>
          <w:color w:val="000000"/>
          <w:sz w:val="24"/>
          <w:szCs w:val="24"/>
          <w:lang w:val="es-ES" w:eastAsia="pt-BR"/>
        </w:rPr>
        <w:t>financiero, o sea, las que t</w:t>
      </w:r>
      <w:r w:rsidR="0034500E" w:rsidRPr="00F83872">
        <w:rPr>
          <w:rFonts w:ascii="Arial" w:eastAsia="Times New Roman" w:hAnsi="Arial" w:cs="Arial"/>
          <w:color w:val="000000"/>
          <w:sz w:val="24"/>
          <w:szCs w:val="24"/>
          <w:lang w:val="es-ES" w:eastAsia="pt-BR"/>
        </w:rPr>
        <w:t>en</w:t>
      </w:r>
      <w:r w:rsidR="00A1106A" w:rsidRPr="00F83872">
        <w:rPr>
          <w:rFonts w:ascii="Arial" w:eastAsia="Times New Roman" w:hAnsi="Arial" w:cs="Arial"/>
          <w:color w:val="000000"/>
          <w:sz w:val="24"/>
          <w:szCs w:val="24"/>
          <w:lang w:val="es-ES" w:eastAsia="pt-BR"/>
        </w:rPr>
        <w:t>í</w:t>
      </w:r>
      <w:r w:rsidR="00277BE2" w:rsidRPr="00F83872">
        <w:rPr>
          <w:rFonts w:ascii="Arial" w:eastAsia="Times New Roman" w:hAnsi="Arial" w:cs="Arial"/>
          <w:color w:val="000000"/>
          <w:sz w:val="24"/>
          <w:szCs w:val="24"/>
          <w:lang w:val="es-ES" w:eastAsia="pt-BR"/>
        </w:rPr>
        <w:t>a</w:t>
      </w:r>
      <w:r w:rsidR="0034500E" w:rsidRPr="00F83872">
        <w:rPr>
          <w:rFonts w:ascii="Arial" w:eastAsia="Times New Roman" w:hAnsi="Arial" w:cs="Arial"/>
          <w:color w:val="000000"/>
          <w:sz w:val="24"/>
          <w:szCs w:val="24"/>
          <w:lang w:val="es-ES" w:eastAsia="pt-BR"/>
        </w:rPr>
        <w:t>n la “credibilidad” su</w:t>
      </w:r>
      <w:r w:rsidR="00A1106A" w:rsidRPr="00F83872">
        <w:rPr>
          <w:rFonts w:ascii="Arial" w:eastAsia="Times New Roman" w:hAnsi="Arial" w:cs="Arial"/>
          <w:color w:val="000000"/>
          <w:sz w:val="24"/>
          <w:szCs w:val="24"/>
          <w:lang w:val="es-ES" w:eastAsia="pt-BR"/>
        </w:rPr>
        <w:t>ficiente para que sus activos fuer</w:t>
      </w:r>
      <w:r w:rsidR="0034500E" w:rsidRPr="00F83872">
        <w:rPr>
          <w:rFonts w:ascii="Arial" w:eastAsia="Times New Roman" w:hAnsi="Arial" w:cs="Arial"/>
          <w:color w:val="000000"/>
          <w:sz w:val="24"/>
          <w:szCs w:val="24"/>
          <w:lang w:val="es-ES" w:eastAsia="pt-BR"/>
        </w:rPr>
        <w:t xml:space="preserve">an aceptados </w:t>
      </w:r>
      <w:r w:rsidRPr="00F83872">
        <w:rPr>
          <w:rFonts w:ascii="Arial" w:eastAsia="Times New Roman" w:hAnsi="Arial" w:cs="Arial"/>
          <w:color w:val="000000"/>
          <w:sz w:val="24"/>
          <w:szCs w:val="24"/>
          <w:lang w:val="es-ES" w:eastAsia="pt-BR"/>
        </w:rPr>
        <w:t>y comercializados en el me</w:t>
      </w:r>
      <w:r w:rsidR="0034500E" w:rsidRPr="00F83872">
        <w:rPr>
          <w:rFonts w:ascii="Arial" w:eastAsia="Times New Roman" w:hAnsi="Arial" w:cs="Arial"/>
          <w:color w:val="000000"/>
          <w:sz w:val="24"/>
          <w:szCs w:val="24"/>
          <w:lang w:val="es-ES" w:eastAsia="pt-BR"/>
        </w:rPr>
        <w:t>rcado</w:t>
      </w:r>
      <w:r w:rsidRPr="00F83872">
        <w:rPr>
          <w:rFonts w:ascii="Arial" w:eastAsia="Times New Roman" w:hAnsi="Arial" w:cs="Arial"/>
          <w:color w:val="000000"/>
          <w:sz w:val="24"/>
          <w:szCs w:val="24"/>
          <w:lang w:val="es-ES" w:eastAsia="pt-BR"/>
        </w:rPr>
        <w:t xml:space="preserve"> financiero</w:t>
      </w:r>
      <w:r w:rsidR="0034500E" w:rsidRPr="00F83872">
        <w:rPr>
          <w:rFonts w:ascii="Arial" w:eastAsia="Times New Roman" w:hAnsi="Arial" w:cs="Arial"/>
          <w:color w:val="000000"/>
          <w:sz w:val="24"/>
          <w:szCs w:val="24"/>
          <w:lang w:val="es-ES" w:eastAsia="pt-BR"/>
        </w:rPr>
        <w:t xml:space="preserve">. </w:t>
      </w:r>
      <w:r w:rsidR="00277BE2" w:rsidRPr="00F83872">
        <w:rPr>
          <w:rFonts w:ascii="Arial" w:eastAsia="Times New Roman" w:hAnsi="Arial" w:cs="Arial"/>
          <w:color w:val="000000"/>
          <w:sz w:val="24"/>
          <w:szCs w:val="24"/>
          <w:lang w:val="es-ES" w:eastAsia="pt-BR"/>
        </w:rPr>
        <w:t>Sin embargo,</w:t>
      </w:r>
      <w:r w:rsidR="00136958" w:rsidRPr="00F83872">
        <w:rPr>
          <w:rFonts w:ascii="Arial" w:eastAsia="Times New Roman" w:hAnsi="Arial" w:cs="Arial"/>
          <w:color w:val="000000"/>
          <w:sz w:val="24"/>
          <w:szCs w:val="24"/>
          <w:lang w:val="es-ES" w:eastAsia="pt-BR"/>
        </w:rPr>
        <w:t xml:space="preserve"> pese el riesgo de </w:t>
      </w:r>
      <w:r w:rsidR="00A1106A" w:rsidRPr="00F83872">
        <w:rPr>
          <w:rFonts w:ascii="Arial" w:eastAsia="Times New Roman" w:hAnsi="Arial" w:cs="Arial"/>
          <w:color w:val="000000"/>
          <w:sz w:val="24"/>
          <w:szCs w:val="24"/>
          <w:lang w:val="es-ES" w:eastAsia="pt-BR"/>
        </w:rPr>
        <w:t>quiebra</w:t>
      </w:r>
      <w:r w:rsidR="00277BE2" w:rsidRPr="00F83872">
        <w:rPr>
          <w:rFonts w:ascii="Arial" w:eastAsia="Times New Roman" w:hAnsi="Arial" w:cs="Arial"/>
          <w:color w:val="000000"/>
          <w:sz w:val="24"/>
          <w:szCs w:val="24"/>
          <w:lang w:val="es-ES" w:eastAsia="pt-BR"/>
        </w:rPr>
        <w:t>, so</w:t>
      </w:r>
      <w:r w:rsidR="00136958" w:rsidRPr="00F83872">
        <w:rPr>
          <w:rFonts w:ascii="Arial" w:eastAsia="Times New Roman" w:hAnsi="Arial" w:cs="Arial"/>
          <w:color w:val="000000"/>
          <w:sz w:val="24"/>
          <w:szCs w:val="24"/>
          <w:lang w:val="es-ES" w:eastAsia="pt-BR"/>
        </w:rPr>
        <w:t>lamente algunas pocas de esas importantes instituciones llegaron a la bancarrota – LehmanBrothers, por ejemplo. Como</w:t>
      </w:r>
      <w:r w:rsidR="00277BE2" w:rsidRPr="00F83872">
        <w:rPr>
          <w:rFonts w:ascii="Arial" w:eastAsia="Times New Roman" w:hAnsi="Arial" w:cs="Arial"/>
          <w:color w:val="000000"/>
          <w:sz w:val="24"/>
          <w:szCs w:val="24"/>
          <w:lang w:val="es-ES" w:eastAsia="pt-BR"/>
        </w:rPr>
        <w:t xml:space="preserve"> se ha</w:t>
      </w:r>
      <w:r w:rsidR="00136958" w:rsidRPr="00F83872">
        <w:rPr>
          <w:rFonts w:ascii="Arial" w:eastAsia="Times New Roman" w:hAnsi="Arial" w:cs="Arial"/>
          <w:color w:val="000000"/>
          <w:sz w:val="24"/>
          <w:szCs w:val="24"/>
          <w:lang w:val="es-ES" w:eastAsia="pt-BR"/>
        </w:rPr>
        <w:t xml:space="preserve"> dicho anteriormente, muchas medidas fueron rápidamente tomadas para salvarlas</w:t>
      </w:r>
      <w:r w:rsidR="0048646C" w:rsidRPr="00F83872">
        <w:rPr>
          <w:rFonts w:ascii="Arial" w:eastAsia="Times New Roman" w:hAnsi="Arial" w:cs="Arial"/>
          <w:color w:val="000000"/>
          <w:sz w:val="24"/>
          <w:szCs w:val="24"/>
          <w:lang w:val="es-ES" w:eastAsia="pt-BR"/>
        </w:rPr>
        <w:t xml:space="preserve"> y sacarlas de la bancarrota</w:t>
      </w:r>
      <w:r w:rsidR="00136958" w:rsidRPr="00F83872">
        <w:rPr>
          <w:rFonts w:ascii="Arial" w:eastAsia="Times New Roman" w:hAnsi="Arial" w:cs="Arial"/>
          <w:color w:val="000000"/>
          <w:sz w:val="24"/>
          <w:szCs w:val="24"/>
          <w:lang w:val="es-ES" w:eastAsia="pt-BR"/>
        </w:rPr>
        <w:t>.</w:t>
      </w:r>
    </w:p>
    <w:p w:rsidR="00466560" w:rsidRPr="00F83872" w:rsidRDefault="003A65B6" w:rsidP="00136958">
      <w:pPr>
        <w:spacing w:line="285" w:lineRule="atLeast"/>
        <w:ind w:firstLine="851"/>
        <w:jc w:val="both"/>
        <w:rPr>
          <w:rFonts w:ascii="Arial" w:eastAsia="Times New Roman" w:hAnsi="Arial" w:cs="Arial"/>
          <w:color w:val="000000"/>
          <w:sz w:val="24"/>
          <w:szCs w:val="24"/>
          <w:lang w:val="es-ES" w:eastAsia="pt-BR"/>
        </w:rPr>
      </w:pPr>
      <w:r w:rsidRPr="00F83872">
        <w:rPr>
          <w:rFonts w:ascii="Arial" w:eastAsia="Times New Roman" w:hAnsi="Arial" w:cs="Arial"/>
          <w:color w:val="000000"/>
          <w:sz w:val="24"/>
          <w:szCs w:val="24"/>
          <w:lang w:val="es-ES" w:eastAsia="pt-BR"/>
        </w:rPr>
        <w:t>En c</w:t>
      </w:r>
      <w:r w:rsidR="00136958" w:rsidRPr="00F83872">
        <w:rPr>
          <w:rFonts w:ascii="Arial" w:eastAsia="Times New Roman" w:hAnsi="Arial" w:cs="Arial"/>
          <w:color w:val="000000"/>
          <w:sz w:val="24"/>
          <w:szCs w:val="24"/>
          <w:lang w:val="es-ES" w:eastAsia="pt-BR"/>
        </w:rPr>
        <w:t xml:space="preserve">uanto a las naciones, tuvieron un destino diferente. Como </w:t>
      </w:r>
      <w:r w:rsidR="0048646C" w:rsidRPr="00F83872">
        <w:rPr>
          <w:rFonts w:ascii="Arial" w:eastAsia="Times New Roman" w:hAnsi="Arial" w:cs="Arial"/>
          <w:color w:val="000000"/>
          <w:sz w:val="24"/>
          <w:szCs w:val="24"/>
          <w:lang w:val="es-ES" w:eastAsia="pt-BR"/>
        </w:rPr>
        <w:t>ya era previsto</w:t>
      </w:r>
      <w:r w:rsidRPr="00F83872">
        <w:rPr>
          <w:rFonts w:ascii="Arial" w:eastAsia="Times New Roman" w:hAnsi="Arial" w:cs="Arial"/>
          <w:color w:val="000000"/>
          <w:sz w:val="24"/>
          <w:szCs w:val="24"/>
          <w:lang w:val="es-ES" w:eastAsia="pt-BR"/>
        </w:rPr>
        <w:t>, los plane</w:t>
      </w:r>
      <w:r w:rsidR="00136958" w:rsidRPr="00F83872">
        <w:rPr>
          <w:rFonts w:ascii="Arial" w:eastAsia="Times New Roman" w:hAnsi="Arial" w:cs="Arial"/>
          <w:color w:val="000000"/>
          <w:sz w:val="24"/>
          <w:szCs w:val="24"/>
          <w:lang w:val="es-ES" w:eastAsia="pt-BR"/>
        </w:rPr>
        <w:t>s de salv</w:t>
      </w:r>
      <w:r w:rsidR="00F83872" w:rsidRPr="00F83872">
        <w:rPr>
          <w:rFonts w:ascii="Arial" w:eastAsia="Times New Roman" w:hAnsi="Arial" w:cs="Arial"/>
          <w:color w:val="000000"/>
          <w:sz w:val="24"/>
          <w:szCs w:val="24"/>
          <w:lang w:val="es-ES" w:eastAsia="pt-BR"/>
        </w:rPr>
        <w:t>ataje</w:t>
      </w:r>
      <w:r w:rsidR="00136958" w:rsidRPr="00F83872">
        <w:rPr>
          <w:rFonts w:ascii="Arial" w:eastAsia="Times New Roman" w:hAnsi="Arial" w:cs="Arial"/>
          <w:color w:val="000000"/>
          <w:sz w:val="24"/>
          <w:szCs w:val="24"/>
          <w:lang w:val="es-ES" w:eastAsia="pt-BR"/>
        </w:rPr>
        <w:t xml:space="preserve"> llevaron la zona </w:t>
      </w:r>
      <w:r w:rsidR="0048646C" w:rsidRPr="00F83872">
        <w:rPr>
          <w:rFonts w:ascii="Arial" w:eastAsia="Times New Roman" w:hAnsi="Arial" w:cs="Arial"/>
          <w:color w:val="000000"/>
          <w:sz w:val="24"/>
          <w:szCs w:val="24"/>
          <w:lang w:val="es-ES" w:eastAsia="pt-BR"/>
        </w:rPr>
        <w:t xml:space="preserve">del </w:t>
      </w:r>
      <w:r w:rsidR="00136958" w:rsidRPr="00F83872">
        <w:rPr>
          <w:rFonts w:ascii="Arial" w:eastAsia="Times New Roman" w:hAnsi="Arial" w:cs="Arial"/>
          <w:color w:val="000000"/>
          <w:sz w:val="24"/>
          <w:szCs w:val="24"/>
          <w:lang w:val="es-ES" w:eastAsia="pt-BR"/>
        </w:rPr>
        <w:t>euro a una profunda crisis: una depresión económica en una escala que no era vista desde la Segunda Guerra Mundial.</w:t>
      </w:r>
    </w:p>
    <w:p w:rsidR="00136958" w:rsidRPr="00F83872" w:rsidRDefault="003A65B6" w:rsidP="009606A8">
      <w:pPr>
        <w:spacing w:line="285" w:lineRule="atLeast"/>
        <w:ind w:firstLine="851"/>
        <w:jc w:val="both"/>
        <w:rPr>
          <w:rFonts w:ascii="Arial" w:eastAsia="Times New Roman" w:hAnsi="Arial" w:cs="Arial"/>
          <w:color w:val="000000"/>
          <w:sz w:val="24"/>
          <w:szCs w:val="24"/>
          <w:lang w:val="es-ES" w:eastAsia="pt-BR"/>
        </w:rPr>
      </w:pPr>
      <w:r w:rsidRPr="00F83872">
        <w:rPr>
          <w:rFonts w:ascii="Arial" w:eastAsia="Times New Roman" w:hAnsi="Arial" w:cs="Arial"/>
          <w:color w:val="000000"/>
          <w:sz w:val="24"/>
          <w:szCs w:val="24"/>
          <w:lang w:val="es-ES" w:eastAsia="pt-BR"/>
        </w:rPr>
        <w:t xml:space="preserve">A pesar de toda la información </w:t>
      </w:r>
      <w:r w:rsidR="009606A8" w:rsidRPr="00F83872">
        <w:rPr>
          <w:rFonts w:ascii="Arial" w:eastAsia="Times New Roman" w:hAnsi="Arial" w:cs="Arial"/>
          <w:color w:val="000000"/>
          <w:sz w:val="24"/>
          <w:szCs w:val="24"/>
          <w:lang w:val="es-ES" w:eastAsia="pt-BR"/>
        </w:rPr>
        <w:t xml:space="preserve">sobre la crisis europea en los medios de comunicación sobre el problema </w:t>
      </w:r>
      <w:r w:rsidRPr="00F83872">
        <w:rPr>
          <w:rFonts w:ascii="Arial" w:eastAsia="Times New Roman" w:hAnsi="Arial" w:cs="Arial"/>
          <w:color w:val="000000"/>
          <w:sz w:val="24"/>
          <w:szCs w:val="24"/>
          <w:lang w:val="es-ES" w:eastAsia="pt-BR"/>
        </w:rPr>
        <w:t>del endeudamiento público, muy poco se ha</w:t>
      </w:r>
      <w:r w:rsidR="009606A8" w:rsidRPr="00F83872">
        <w:rPr>
          <w:rFonts w:ascii="Arial" w:eastAsia="Times New Roman" w:hAnsi="Arial" w:cs="Arial"/>
          <w:color w:val="000000"/>
          <w:sz w:val="24"/>
          <w:szCs w:val="24"/>
          <w:lang w:val="es-ES" w:eastAsia="pt-BR"/>
        </w:rPr>
        <w:t xml:space="preserve"> publicado</w:t>
      </w:r>
      <w:r w:rsidRPr="00F83872">
        <w:rPr>
          <w:rFonts w:ascii="Arial" w:eastAsia="Times New Roman" w:hAnsi="Arial" w:cs="Arial"/>
          <w:color w:val="000000"/>
          <w:sz w:val="24"/>
          <w:szCs w:val="24"/>
          <w:lang w:val="es-ES" w:eastAsia="pt-BR"/>
        </w:rPr>
        <w:t xml:space="preserve"> sobre su origen, localizado</w:t>
      </w:r>
      <w:r w:rsidR="009606A8" w:rsidRPr="00F83872">
        <w:rPr>
          <w:rFonts w:ascii="Arial" w:eastAsia="Times New Roman" w:hAnsi="Arial" w:cs="Arial"/>
          <w:color w:val="000000"/>
          <w:sz w:val="24"/>
          <w:szCs w:val="24"/>
          <w:lang w:val="es-ES" w:eastAsia="pt-BR"/>
        </w:rPr>
        <w:t xml:space="preserve"> sobre todo en la crisis bancaria, y no en los masi</w:t>
      </w:r>
      <w:r w:rsidRPr="00F83872">
        <w:rPr>
          <w:rFonts w:ascii="Arial" w:eastAsia="Times New Roman" w:hAnsi="Arial" w:cs="Arial"/>
          <w:color w:val="000000"/>
          <w:sz w:val="24"/>
          <w:szCs w:val="24"/>
          <w:lang w:val="es-ES" w:eastAsia="pt-BR"/>
        </w:rPr>
        <w:t>vos gastos públicos, como se dice</w:t>
      </w:r>
      <w:r w:rsidR="009606A8" w:rsidRPr="00F83872">
        <w:rPr>
          <w:rFonts w:ascii="Arial" w:eastAsia="Times New Roman" w:hAnsi="Arial" w:cs="Arial"/>
          <w:color w:val="000000"/>
          <w:sz w:val="24"/>
          <w:szCs w:val="24"/>
          <w:lang w:val="es-ES" w:eastAsia="pt-BR"/>
        </w:rPr>
        <w:t xml:space="preserve"> comúnmente.</w:t>
      </w:r>
    </w:p>
    <w:p w:rsidR="00662895" w:rsidRPr="00F83872" w:rsidRDefault="007E548F" w:rsidP="00662895">
      <w:pPr>
        <w:spacing w:line="285" w:lineRule="atLeast"/>
        <w:ind w:firstLine="851"/>
        <w:jc w:val="both"/>
        <w:rPr>
          <w:rFonts w:ascii="Arial" w:eastAsia="Times New Roman" w:hAnsi="Arial" w:cs="Arial"/>
          <w:color w:val="000000"/>
          <w:sz w:val="24"/>
          <w:szCs w:val="24"/>
          <w:lang w:val="es-ES" w:eastAsia="pt-BR"/>
        </w:rPr>
      </w:pPr>
      <w:r w:rsidRPr="00F83872">
        <w:rPr>
          <w:rFonts w:ascii="Arial" w:eastAsia="Times New Roman" w:hAnsi="Arial" w:cs="Arial"/>
          <w:color w:val="000000"/>
          <w:sz w:val="24"/>
          <w:szCs w:val="24"/>
          <w:lang w:val="es-ES" w:eastAsia="pt-BR"/>
        </w:rPr>
        <w:t>Para una análisis más profundo</w:t>
      </w:r>
      <w:r w:rsidR="009606A8" w:rsidRPr="00F83872">
        <w:rPr>
          <w:rFonts w:ascii="Arial" w:eastAsia="Times New Roman" w:hAnsi="Arial" w:cs="Arial"/>
          <w:color w:val="000000"/>
          <w:sz w:val="24"/>
          <w:szCs w:val="24"/>
          <w:lang w:val="es-ES" w:eastAsia="pt-BR"/>
        </w:rPr>
        <w:t>, es también necesario comprender los mecanismos usados por el sistema financiero, la “creatividad” de</w:t>
      </w:r>
      <w:r w:rsidR="0048646C" w:rsidRPr="00F83872">
        <w:rPr>
          <w:rFonts w:ascii="Arial" w:eastAsia="Times New Roman" w:hAnsi="Arial" w:cs="Arial"/>
          <w:color w:val="000000"/>
          <w:sz w:val="24"/>
          <w:szCs w:val="24"/>
          <w:lang w:val="es-ES" w:eastAsia="pt-BR"/>
        </w:rPr>
        <w:t xml:space="preserve"> los mercados financieros y</w:t>
      </w:r>
      <w:r w:rsidR="009606A8" w:rsidRPr="00F83872">
        <w:rPr>
          <w:rFonts w:ascii="Arial" w:eastAsia="Times New Roman" w:hAnsi="Arial" w:cs="Arial"/>
          <w:color w:val="000000"/>
          <w:sz w:val="24"/>
          <w:szCs w:val="24"/>
          <w:lang w:val="es-ES" w:eastAsia="pt-BR"/>
        </w:rPr>
        <w:t xml:space="preserve"> p</w:t>
      </w:r>
      <w:r w:rsidRPr="00F83872">
        <w:rPr>
          <w:rFonts w:ascii="Arial" w:eastAsia="Times New Roman" w:hAnsi="Arial" w:cs="Arial"/>
          <w:color w:val="000000"/>
          <w:sz w:val="24"/>
          <w:szCs w:val="24"/>
          <w:lang w:val="es-ES" w:eastAsia="pt-BR"/>
        </w:rPr>
        <w:t>roductos, como los derivativos y otros activos sin r</w:t>
      </w:r>
      <w:r w:rsidR="009606A8" w:rsidRPr="00F83872">
        <w:rPr>
          <w:rFonts w:ascii="Arial" w:eastAsia="Times New Roman" w:hAnsi="Arial" w:cs="Arial"/>
          <w:color w:val="000000"/>
          <w:sz w:val="24"/>
          <w:szCs w:val="24"/>
          <w:lang w:val="es-ES" w:eastAsia="pt-BR"/>
        </w:rPr>
        <w:t>astro, que permiten a los inversores “lucrar</w:t>
      </w:r>
      <w:r w:rsidRPr="00F83872">
        <w:rPr>
          <w:rFonts w:ascii="Arial" w:eastAsia="Times New Roman" w:hAnsi="Arial" w:cs="Arial"/>
          <w:color w:val="000000"/>
          <w:sz w:val="24"/>
          <w:szCs w:val="24"/>
          <w:lang w:val="es-ES" w:eastAsia="pt-BR"/>
        </w:rPr>
        <w:t>se</w:t>
      </w:r>
      <w:r w:rsidR="009606A8" w:rsidRPr="00F83872">
        <w:rPr>
          <w:rFonts w:ascii="Arial" w:eastAsia="Times New Roman" w:hAnsi="Arial" w:cs="Arial"/>
          <w:color w:val="000000"/>
          <w:sz w:val="24"/>
          <w:szCs w:val="24"/>
          <w:lang w:val="es-ES" w:eastAsia="pt-BR"/>
        </w:rPr>
        <w:t xml:space="preserve"> con los cambios en los precios de </w:t>
      </w:r>
      <w:r w:rsidR="00F8131F" w:rsidRPr="00F83872">
        <w:rPr>
          <w:rFonts w:ascii="Arial" w:eastAsia="Times New Roman" w:hAnsi="Arial" w:cs="Arial"/>
          <w:color w:val="000000"/>
          <w:sz w:val="24"/>
          <w:szCs w:val="24"/>
          <w:lang w:val="es-ES" w:eastAsia="pt-BR"/>
        </w:rPr>
        <w:t>las reservas</w:t>
      </w:r>
      <w:r w:rsidR="009606A8" w:rsidRPr="00F83872">
        <w:rPr>
          <w:rFonts w:ascii="Arial" w:eastAsia="Times New Roman" w:hAnsi="Arial" w:cs="Arial"/>
          <w:color w:val="000000"/>
          <w:sz w:val="24"/>
          <w:szCs w:val="24"/>
          <w:lang w:val="es-ES" w:eastAsia="pt-BR"/>
        </w:rPr>
        <w:t>, índices</w:t>
      </w:r>
      <w:r w:rsidR="00F8131F" w:rsidRPr="00F83872">
        <w:rPr>
          <w:rFonts w:ascii="Arial" w:eastAsia="Times New Roman" w:hAnsi="Arial" w:cs="Arial"/>
          <w:color w:val="000000"/>
          <w:sz w:val="24"/>
          <w:szCs w:val="24"/>
          <w:lang w:val="es-ES" w:eastAsia="pt-BR"/>
        </w:rPr>
        <w:t>, materias primas y otros activos</w:t>
      </w:r>
      <w:r w:rsidR="0048646C" w:rsidRPr="00F83872">
        <w:rPr>
          <w:rFonts w:ascii="Arial" w:eastAsia="Times New Roman" w:hAnsi="Arial" w:cs="Arial"/>
          <w:color w:val="000000"/>
          <w:sz w:val="24"/>
          <w:szCs w:val="24"/>
          <w:lang w:val="es-ES" w:eastAsia="pt-BR"/>
        </w:rPr>
        <w:t xml:space="preserve"> existentes</w:t>
      </w:r>
      <w:r w:rsidR="00F8131F" w:rsidRPr="00F83872">
        <w:rPr>
          <w:rFonts w:ascii="Arial" w:eastAsia="Times New Roman" w:hAnsi="Arial" w:cs="Arial"/>
          <w:color w:val="000000"/>
          <w:sz w:val="24"/>
          <w:szCs w:val="24"/>
          <w:lang w:val="es-ES" w:eastAsia="pt-BR"/>
        </w:rPr>
        <w:t>”</w:t>
      </w:r>
      <w:r w:rsidR="00F8131F" w:rsidRPr="00F83872">
        <w:rPr>
          <w:rStyle w:val="Refdenotaalfinal"/>
          <w:rFonts w:ascii="Arial" w:hAnsi="Arial" w:cs="Arial"/>
          <w:lang w:val="en-US"/>
        </w:rPr>
        <w:endnoteReference w:id="6"/>
      </w:r>
      <w:r w:rsidR="00F8131F" w:rsidRPr="00F83872">
        <w:rPr>
          <w:rFonts w:ascii="Arial" w:eastAsia="Times New Roman" w:hAnsi="Arial" w:cs="Arial"/>
          <w:color w:val="000000"/>
          <w:sz w:val="24"/>
          <w:szCs w:val="24"/>
          <w:lang w:val="es-ES" w:eastAsia="pt-BR"/>
        </w:rPr>
        <w:t>.</w:t>
      </w:r>
    </w:p>
    <w:p w:rsidR="00466560" w:rsidRPr="00F83872" w:rsidRDefault="007E548F" w:rsidP="000C09E2">
      <w:pPr>
        <w:spacing w:line="285" w:lineRule="atLeast"/>
        <w:ind w:firstLine="851"/>
        <w:jc w:val="both"/>
        <w:rPr>
          <w:rFonts w:ascii="Arial" w:eastAsia="Times New Roman" w:hAnsi="Arial" w:cs="Arial"/>
          <w:color w:val="000000"/>
          <w:sz w:val="24"/>
          <w:szCs w:val="24"/>
          <w:lang w:val="es-ES" w:eastAsia="pt-BR"/>
        </w:rPr>
      </w:pPr>
      <w:r w:rsidRPr="00F83872">
        <w:rPr>
          <w:rFonts w:ascii="Arial" w:eastAsia="Times New Roman" w:hAnsi="Arial" w:cs="Arial"/>
          <w:color w:val="000000"/>
          <w:sz w:val="24"/>
          <w:szCs w:val="24"/>
          <w:lang w:val="es-ES" w:eastAsia="pt-BR"/>
        </w:rPr>
        <w:t>Los d</w:t>
      </w:r>
      <w:r w:rsidR="00662895" w:rsidRPr="00F83872">
        <w:rPr>
          <w:rFonts w:ascii="Arial" w:eastAsia="Times New Roman" w:hAnsi="Arial" w:cs="Arial"/>
          <w:color w:val="000000"/>
          <w:sz w:val="24"/>
          <w:szCs w:val="24"/>
          <w:lang w:val="es-ES" w:eastAsia="pt-BR"/>
        </w:rPr>
        <w:t>erivativos se han esparcido en los mercados financier</w:t>
      </w:r>
      <w:r w:rsidRPr="00F83872">
        <w:rPr>
          <w:rFonts w:ascii="Arial" w:eastAsia="Times New Roman" w:hAnsi="Arial" w:cs="Arial"/>
          <w:color w:val="000000"/>
          <w:sz w:val="24"/>
          <w:szCs w:val="24"/>
          <w:lang w:val="es-ES" w:eastAsia="pt-BR"/>
        </w:rPr>
        <w:t>os y fueron transferidos para fo</w:t>
      </w:r>
      <w:r w:rsidR="00662895" w:rsidRPr="00F83872">
        <w:rPr>
          <w:rFonts w:ascii="Arial" w:eastAsia="Times New Roman" w:hAnsi="Arial" w:cs="Arial"/>
          <w:color w:val="000000"/>
          <w:sz w:val="24"/>
          <w:szCs w:val="24"/>
          <w:lang w:val="es-ES" w:eastAsia="pt-BR"/>
        </w:rPr>
        <w:t>ndos</w:t>
      </w:r>
      <w:r w:rsidRPr="00F83872">
        <w:rPr>
          <w:rFonts w:ascii="Arial" w:eastAsia="Times New Roman" w:hAnsi="Arial" w:cs="Arial"/>
          <w:color w:val="000000"/>
          <w:sz w:val="24"/>
          <w:szCs w:val="24"/>
          <w:lang w:val="es-ES" w:eastAsia="pt-BR"/>
        </w:rPr>
        <w:t xml:space="preserve"> de pensión, fo</w:t>
      </w:r>
      <w:r w:rsidR="00662895" w:rsidRPr="00F83872">
        <w:rPr>
          <w:rFonts w:ascii="Arial" w:eastAsia="Times New Roman" w:hAnsi="Arial" w:cs="Arial"/>
          <w:color w:val="000000"/>
          <w:sz w:val="24"/>
          <w:szCs w:val="24"/>
          <w:lang w:val="es-ES" w:eastAsia="pt-BR"/>
        </w:rPr>
        <w:t xml:space="preserve">ndos soberanos u otros tipos de inversiones alrededor del mundo. Como los precios no siguieron las expectativas, un gran volumen de </w:t>
      </w:r>
      <w:r w:rsidR="0048646C" w:rsidRPr="00F83872">
        <w:rPr>
          <w:rFonts w:ascii="Arial" w:eastAsia="Times New Roman" w:hAnsi="Arial" w:cs="Arial"/>
          <w:color w:val="000000"/>
          <w:sz w:val="24"/>
          <w:szCs w:val="24"/>
          <w:lang w:val="es-ES" w:eastAsia="pt-BR"/>
        </w:rPr>
        <w:t xml:space="preserve">seguros fueron activados, llevando </w:t>
      </w:r>
      <w:r w:rsidRPr="00F83872">
        <w:rPr>
          <w:rFonts w:ascii="Arial" w:eastAsia="Times New Roman" w:hAnsi="Arial" w:cs="Arial"/>
          <w:color w:val="000000"/>
          <w:sz w:val="24"/>
          <w:szCs w:val="24"/>
          <w:lang w:val="es-ES" w:eastAsia="pt-BR"/>
        </w:rPr>
        <w:t>a los bancos a una serie de crisi</w:t>
      </w:r>
      <w:r w:rsidR="000C09E2" w:rsidRPr="00F83872">
        <w:rPr>
          <w:rFonts w:ascii="Arial" w:eastAsia="Times New Roman" w:hAnsi="Arial" w:cs="Arial"/>
          <w:color w:val="000000"/>
          <w:sz w:val="24"/>
          <w:szCs w:val="24"/>
          <w:lang w:val="es-ES" w:eastAsia="pt-BR"/>
        </w:rPr>
        <w:t>s financieras. Es importante destacar que, en aquel tiempo, “la media de los seguros estaba nivelada en 27 por 1, i.e. habían prestado 27 veces su capital”</w:t>
      </w:r>
      <w:r w:rsidR="003329F9" w:rsidRPr="00F83872">
        <w:rPr>
          <w:rStyle w:val="Refdenotaalfinal"/>
          <w:lang w:val="es-ES"/>
        </w:rPr>
        <w:t xml:space="preserve"> </w:t>
      </w:r>
      <w:r w:rsidR="003329F9" w:rsidRPr="00F83872">
        <w:rPr>
          <w:rStyle w:val="Refdenotaalfinal"/>
          <w:lang w:val="en-US"/>
        </w:rPr>
        <w:endnoteReference w:id="7"/>
      </w:r>
      <w:r w:rsidR="000C09E2" w:rsidRPr="00F83872">
        <w:rPr>
          <w:rFonts w:ascii="Arial" w:eastAsia="Times New Roman" w:hAnsi="Arial" w:cs="Arial"/>
          <w:color w:val="000000"/>
          <w:sz w:val="24"/>
          <w:szCs w:val="24"/>
          <w:lang w:val="es-ES" w:eastAsia="pt-BR"/>
        </w:rPr>
        <w:t>.</w:t>
      </w:r>
    </w:p>
    <w:p w:rsidR="000C09E2" w:rsidRPr="00F83872" w:rsidRDefault="000C09E2" w:rsidP="000C09E2">
      <w:pPr>
        <w:spacing w:line="285" w:lineRule="atLeast"/>
        <w:ind w:firstLine="851"/>
        <w:jc w:val="both"/>
        <w:rPr>
          <w:rFonts w:ascii="Arial" w:eastAsia="Times New Roman" w:hAnsi="Arial" w:cs="Arial"/>
          <w:color w:val="000000"/>
          <w:sz w:val="24"/>
          <w:szCs w:val="24"/>
          <w:lang w:val="es-ES" w:eastAsia="pt-BR"/>
        </w:rPr>
      </w:pPr>
      <w:r w:rsidRPr="00F83872">
        <w:rPr>
          <w:rFonts w:ascii="Arial" w:eastAsia="Times New Roman" w:hAnsi="Arial" w:cs="Arial"/>
          <w:color w:val="000000"/>
          <w:sz w:val="24"/>
          <w:szCs w:val="24"/>
          <w:lang w:val="es-ES" w:eastAsia="pt-BR"/>
        </w:rPr>
        <w:lastRenderedPageBreak/>
        <w:t xml:space="preserve">Muchas soluciones </w:t>
      </w:r>
      <w:r w:rsidR="003329F9" w:rsidRPr="00F83872">
        <w:rPr>
          <w:rFonts w:ascii="Arial" w:eastAsia="Times New Roman" w:hAnsi="Arial" w:cs="Arial"/>
          <w:color w:val="000000"/>
          <w:sz w:val="24"/>
          <w:szCs w:val="24"/>
          <w:lang w:val="es-ES" w:eastAsia="pt-BR"/>
        </w:rPr>
        <w:t>están siendo construidas para arreglar</w:t>
      </w:r>
      <w:r w:rsidRPr="00F83872">
        <w:rPr>
          <w:rFonts w:ascii="Arial" w:eastAsia="Times New Roman" w:hAnsi="Arial" w:cs="Arial"/>
          <w:color w:val="000000"/>
          <w:sz w:val="24"/>
          <w:szCs w:val="24"/>
          <w:lang w:val="es-ES" w:eastAsia="pt-BR"/>
        </w:rPr>
        <w:t xml:space="preserve"> la situación, como los dichos </w:t>
      </w:r>
      <w:r w:rsidRPr="00F83872">
        <w:rPr>
          <w:rFonts w:ascii="Arial" w:eastAsia="Times New Roman" w:hAnsi="Arial" w:cs="Arial"/>
          <w:i/>
          <w:color w:val="000000"/>
          <w:sz w:val="24"/>
          <w:szCs w:val="24"/>
          <w:lang w:val="es-ES" w:eastAsia="pt-BR"/>
        </w:rPr>
        <w:t>bad</w:t>
      </w:r>
      <w:r w:rsidR="003329F9" w:rsidRPr="00F83872">
        <w:rPr>
          <w:rFonts w:ascii="Arial" w:eastAsia="Times New Roman" w:hAnsi="Arial" w:cs="Arial"/>
          <w:i/>
          <w:color w:val="000000"/>
          <w:sz w:val="24"/>
          <w:szCs w:val="24"/>
          <w:lang w:val="es-ES" w:eastAsia="pt-BR"/>
        </w:rPr>
        <w:t xml:space="preserve"> </w:t>
      </w:r>
      <w:r w:rsidRPr="00F83872">
        <w:rPr>
          <w:rFonts w:ascii="Arial" w:eastAsia="Times New Roman" w:hAnsi="Arial" w:cs="Arial"/>
          <w:i/>
          <w:color w:val="000000"/>
          <w:sz w:val="24"/>
          <w:szCs w:val="24"/>
          <w:lang w:val="es-ES" w:eastAsia="pt-BR"/>
        </w:rPr>
        <w:t>banks.</w:t>
      </w:r>
      <w:r w:rsidRPr="00F83872">
        <w:rPr>
          <w:rFonts w:ascii="Arial" w:eastAsia="Times New Roman" w:hAnsi="Arial" w:cs="Arial"/>
          <w:color w:val="000000"/>
          <w:sz w:val="24"/>
          <w:szCs w:val="24"/>
          <w:lang w:val="es-ES" w:eastAsia="pt-BR"/>
        </w:rPr>
        <w:t xml:space="preserve"> En Irlanda, la Agencia </w:t>
      </w:r>
      <w:r w:rsidR="005E6247" w:rsidRPr="00F83872">
        <w:rPr>
          <w:rFonts w:ascii="Arial" w:eastAsia="Times New Roman" w:hAnsi="Arial" w:cs="Arial"/>
          <w:color w:val="000000"/>
          <w:sz w:val="24"/>
          <w:szCs w:val="24"/>
          <w:lang w:val="es-ES" w:eastAsia="pt-BR"/>
        </w:rPr>
        <w:t xml:space="preserve">Nacional </w:t>
      </w:r>
      <w:r w:rsidRPr="00F83872">
        <w:rPr>
          <w:rFonts w:ascii="Arial" w:eastAsia="Times New Roman" w:hAnsi="Arial" w:cs="Arial"/>
          <w:color w:val="000000"/>
          <w:sz w:val="24"/>
          <w:szCs w:val="24"/>
          <w:lang w:val="es-ES" w:eastAsia="pt-BR"/>
        </w:rPr>
        <w:t>para Admi</w:t>
      </w:r>
      <w:r w:rsidR="005E6247" w:rsidRPr="00F83872">
        <w:rPr>
          <w:rFonts w:ascii="Arial" w:eastAsia="Times New Roman" w:hAnsi="Arial" w:cs="Arial"/>
          <w:color w:val="000000"/>
          <w:sz w:val="24"/>
          <w:szCs w:val="24"/>
          <w:lang w:val="es-ES" w:eastAsia="pt-BR"/>
        </w:rPr>
        <w:t>nistración de Activos</w:t>
      </w:r>
      <w:r w:rsidR="00921AC6" w:rsidRPr="00F83872">
        <w:rPr>
          <w:rFonts w:ascii="Arial" w:eastAsia="Times New Roman" w:hAnsi="Arial" w:cs="Arial"/>
          <w:color w:val="000000"/>
          <w:sz w:val="24"/>
          <w:szCs w:val="24"/>
          <w:lang w:val="es-ES" w:eastAsia="pt-BR"/>
        </w:rPr>
        <w:t xml:space="preserve"> </w:t>
      </w:r>
      <w:r w:rsidR="003329F9" w:rsidRPr="00F83872">
        <w:rPr>
          <w:rFonts w:ascii="Arial" w:eastAsia="Times New Roman" w:hAnsi="Arial" w:cs="Arial"/>
          <w:color w:val="000000"/>
          <w:sz w:val="24"/>
          <w:szCs w:val="24"/>
          <w:lang w:val="es-ES" w:eastAsia="pt-BR"/>
        </w:rPr>
        <w:t xml:space="preserve">(NAMA) </w:t>
      </w:r>
      <w:r w:rsidR="00921AC6" w:rsidRPr="00F83872">
        <w:rPr>
          <w:rFonts w:ascii="Arial" w:eastAsia="Times New Roman" w:hAnsi="Arial" w:cs="Arial"/>
          <w:color w:val="000000"/>
          <w:sz w:val="24"/>
          <w:szCs w:val="24"/>
          <w:lang w:val="es-ES" w:eastAsia="pt-BR"/>
        </w:rPr>
        <w:t>fue creada en 2009</w:t>
      </w:r>
      <w:r w:rsidR="007E548F" w:rsidRPr="00F83872">
        <w:rPr>
          <w:rFonts w:ascii="Arial" w:eastAsia="Times New Roman" w:hAnsi="Arial" w:cs="Arial"/>
          <w:color w:val="000000"/>
          <w:sz w:val="24"/>
          <w:szCs w:val="24"/>
          <w:lang w:val="es-ES" w:eastAsia="pt-BR"/>
        </w:rPr>
        <w:t xml:space="preserve"> como una tentativa de salvación</w:t>
      </w:r>
      <w:r w:rsidR="00921AC6" w:rsidRPr="00F83872">
        <w:rPr>
          <w:rFonts w:ascii="Arial" w:eastAsia="Times New Roman" w:hAnsi="Arial" w:cs="Arial"/>
          <w:color w:val="000000"/>
          <w:sz w:val="24"/>
          <w:szCs w:val="24"/>
          <w:lang w:val="es-ES" w:eastAsia="pt-BR"/>
        </w:rPr>
        <w:t xml:space="preserve"> del sistema financiero, nacionaliza</w:t>
      </w:r>
      <w:r w:rsidR="007E548F" w:rsidRPr="00F83872">
        <w:rPr>
          <w:rFonts w:ascii="Arial" w:eastAsia="Times New Roman" w:hAnsi="Arial" w:cs="Arial"/>
          <w:color w:val="000000"/>
          <w:sz w:val="24"/>
          <w:szCs w:val="24"/>
          <w:lang w:val="es-ES" w:eastAsia="pt-BR"/>
        </w:rPr>
        <w:t>ndo deudas privadas a</w:t>
      </w:r>
      <w:r w:rsidR="00921AC6" w:rsidRPr="00F83872">
        <w:rPr>
          <w:rFonts w:ascii="Arial" w:eastAsia="Times New Roman" w:hAnsi="Arial" w:cs="Arial"/>
          <w:color w:val="000000"/>
          <w:sz w:val="24"/>
          <w:szCs w:val="24"/>
          <w:lang w:val="es-ES" w:eastAsia="pt-BR"/>
        </w:rPr>
        <w:t xml:space="preserve"> cambio de bonos públicos</w:t>
      </w:r>
      <w:r w:rsidR="005E6247" w:rsidRPr="00F83872">
        <w:rPr>
          <w:rFonts w:ascii="Arial" w:eastAsia="Times New Roman" w:hAnsi="Arial" w:cs="Arial"/>
          <w:color w:val="000000"/>
          <w:sz w:val="24"/>
          <w:szCs w:val="24"/>
          <w:lang w:val="es-ES" w:eastAsia="pt-BR"/>
        </w:rPr>
        <w:t xml:space="preserve"> (sobre los cuales los bancos</w:t>
      </w:r>
      <w:r w:rsidR="003329F9" w:rsidRPr="00F83872">
        <w:rPr>
          <w:rFonts w:ascii="Arial" w:eastAsia="Times New Roman" w:hAnsi="Arial" w:cs="Arial"/>
          <w:color w:val="000000"/>
          <w:sz w:val="24"/>
          <w:szCs w:val="24"/>
          <w:lang w:val="es-ES" w:eastAsia="pt-BR"/>
        </w:rPr>
        <w:t xml:space="preserve"> ejercen todo tipo </w:t>
      </w:r>
      <w:r w:rsidR="007E548F" w:rsidRPr="00F83872">
        <w:rPr>
          <w:rFonts w:ascii="Arial" w:eastAsia="Times New Roman" w:hAnsi="Arial" w:cs="Arial"/>
          <w:color w:val="000000"/>
          <w:sz w:val="24"/>
          <w:szCs w:val="24"/>
          <w:lang w:val="es-ES" w:eastAsia="pt-BR"/>
        </w:rPr>
        <w:t xml:space="preserve">de </w:t>
      </w:r>
      <w:r w:rsidR="003329F9" w:rsidRPr="00F83872">
        <w:rPr>
          <w:rFonts w:ascii="Arial" w:eastAsia="Times New Roman" w:hAnsi="Arial" w:cs="Arial"/>
          <w:color w:val="000000"/>
          <w:sz w:val="24"/>
          <w:szCs w:val="24"/>
          <w:lang w:val="es-ES" w:eastAsia="pt-BR"/>
        </w:rPr>
        <w:t>especulación</w:t>
      </w:r>
      <w:r w:rsidR="005E6247" w:rsidRPr="00F83872">
        <w:rPr>
          <w:rFonts w:ascii="Arial" w:eastAsia="Times New Roman" w:hAnsi="Arial" w:cs="Arial"/>
          <w:color w:val="000000"/>
          <w:sz w:val="24"/>
          <w:szCs w:val="24"/>
          <w:lang w:val="es-ES" w:eastAsia="pt-BR"/>
        </w:rPr>
        <w:t>)</w:t>
      </w:r>
      <w:r w:rsidR="00921AC6" w:rsidRPr="00F83872">
        <w:rPr>
          <w:rFonts w:ascii="Arial" w:eastAsia="Times New Roman" w:hAnsi="Arial" w:cs="Arial"/>
          <w:color w:val="000000"/>
          <w:sz w:val="24"/>
          <w:szCs w:val="24"/>
          <w:lang w:val="es-ES" w:eastAsia="pt-BR"/>
        </w:rPr>
        <w:t>.</w:t>
      </w:r>
      <w:r w:rsidR="005E6247" w:rsidRPr="00F83872">
        <w:rPr>
          <w:rFonts w:ascii="Arial" w:eastAsia="Times New Roman" w:hAnsi="Arial" w:cs="Arial"/>
          <w:color w:val="000000"/>
          <w:sz w:val="24"/>
          <w:szCs w:val="24"/>
          <w:lang w:val="es-ES" w:eastAsia="pt-BR"/>
        </w:rPr>
        <w:t xml:space="preserve"> E</w:t>
      </w:r>
      <w:r w:rsidR="003329F9" w:rsidRPr="00F83872">
        <w:rPr>
          <w:rFonts w:ascii="Arial" w:eastAsia="Times New Roman" w:hAnsi="Arial" w:cs="Arial"/>
          <w:color w:val="000000"/>
          <w:sz w:val="24"/>
          <w:szCs w:val="24"/>
          <w:lang w:val="es-ES" w:eastAsia="pt-BR"/>
        </w:rPr>
        <w:t>s</w:t>
      </w:r>
      <w:r w:rsidR="007E548F" w:rsidRPr="00F83872">
        <w:rPr>
          <w:rFonts w:ascii="Arial" w:eastAsia="Times New Roman" w:hAnsi="Arial" w:cs="Arial"/>
          <w:color w:val="000000"/>
          <w:sz w:val="24"/>
          <w:szCs w:val="24"/>
          <w:lang w:val="es-ES" w:eastAsia="pt-BR"/>
        </w:rPr>
        <w:t>to</w:t>
      </w:r>
      <w:r w:rsidR="003329F9" w:rsidRPr="00F83872">
        <w:rPr>
          <w:rFonts w:ascii="Arial" w:eastAsia="Times New Roman" w:hAnsi="Arial" w:cs="Arial"/>
          <w:color w:val="000000"/>
          <w:sz w:val="24"/>
          <w:szCs w:val="24"/>
          <w:lang w:val="es-ES" w:eastAsia="pt-BR"/>
        </w:rPr>
        <w:t>s</w:t>
      </w:r>
      <w:r w:rsidR="007E548F" w:rsidRPr="00F83872">
        <w:rPr>
          <w:rFonts w:ascii="Arial" w:eastAsia="Times New Roman" w:hAnsi="Arial" w:cs="Arial"/>
          <w:color w:val="000000"/>
          <w:sz w:val="24"/>
          <w:szCs w:val="24"/>
          <w:lang w:val="es-ES" w:eastAsia="pt-BR"/>
        </w:rPr>
        <w:t xml:space="preserve"> procedimientos causan</w:t>
      </w:r>
      <w:r w:rsidR="003329F9" w:rsidRPr="00F83872">
        <w:rPr>
          <w:rFonts w:ascii="Arial" w:eastAsia="Times New Roman" w:hAnsi="Arial" w:cs="Arial"/>
          <w:color w:val="000000"/>
          <w:sz w:val="24"/>
          <w:szCs w:val="24"/>
          <w:lang w:val="es-ES" w:eastAsia="pt-BR"/>
        </w:rPr>
        <w:t xml:space="preserve"> la </w:t>
      </w:r>
      <w:r w:rsidR="005E6247" w:rsidRPr="00F83872">
        <w:rPr>
          <w:rFonts w:ascii="Arial" w:eastAsia="Times New Roman" w:hAnsi="Arial" w:cs="Arial"/>
          <w:color w:val="000000"/>
          <w:sz w:val="24"/>
          <w:szCs w:val="24"/>
          <w:lang w:val="es-ES" w:eastAsia="pt-BR"/>
        </w:rPr>
        <w:t>“socialización” de las pérdidas bancarias, con graves efectos en las vidas de los ciudadanos</w:t>
      </w:r>
      <w:r w:rsidR="003329F9" w:rsidRPr="00F83872">
        <w:rPr>
          <w:rFonts w:ascii="Arial" w:eastAsia="Times New Roman" w:hAnsi="Arial" w:cs="Arial"/>
          <w:color w:val="000000"/>
          <w:sz w:val="24"/>
          <w:szCs w:val="24"/>
          <w:lang w:val="es-ES" w:eastAsia="pt-BR"/>
        </w:rPr>
        <w:t xml:space="preserve"> pagadores de impuestos</w:t>
      </w:r>
      <w:r w:rsidR="003329F9" w:rsidRPr="00F83872">
        <w:rPr>
          <w:rStyle w:val="Refdenotaalfinal"/>
          <w:lang w:val="en-US"/>
        </w:rPr>
        <w:endnoteReference w:id="8"/>
      </w:r>
      <w:r w:rsidR="005E6247" w:rsidRPr="00F83872">
        <w:rPr>
          <w:rFonts w:ascii="Arial" w:eastAsia="Times New Roman" w:hAnsi="Arial" w:cs="Arial"/>
          <w:color w:val="000000"/>
          <w:sz w:val="24"/>
          <w:szCs w:val="24"/>
          <w:lang w:val="es-ES" w:eastAsia="pt-BR"/>
        </w:rPr>
        <w:t>.</w:t>
      </w:r>
    </w:p>
    <w:p w:rsidR="00466560" w:rsidRPr="00F83872" w:rsidRDefault="005E6247" w:rsidP="007B46E5">
      <w:pPr>
        <w:spacing w:line="285" w:lineRule="atLeast"/>
        <w:ind w:firstLine="851"/>
        <w:jc w:val="both"/>
        <w:rPr>
          <w:rFonts w:ascii="Arial" w:eastAsia="Times New Roman" w:hAnsi="Arial" w:cs="Arial"/>
          <w:color w:val="000000"/>
          <w:sz w:val="24"/>
          <w:szCs w:val="24"/>
          <w:lang w:val="es-ES" w:eastAsia="pt-BR"/>
        </w:rPr>
      </w:pPr>
      <w:r w:rsidRPr="00F83872">
        <w:rPr>
          <w:rFonts w:ascii="Arial" w:eastAsia="Times New Roman" w:hAnsi="Arial" w:cs="Arial"/>
          <w:color w:val="000000"/>
          <w:sz w:val="24"/>
          <w:szCs w:val="24"/>
          <w:lang w:val="es-ES" w:eastAsia="pt-BR"/>
        </w:rPr>
        <w:t xml:space="preserve">A pesar de todas las consecuencias para las economías nacionales y los </w:t>
      </w:r>
      <w:r w:rsidR="003329F9" w:rsidRPr="00F83872">
        <w:rPr>
          <w:rFonts w:ascii="Arial" w:eastAsia="Times New Roman" w:hAnsi="Arial" w:cs="Arial"/>
          <w:color w:val="000000"/>
          <w:sz w:val="24"/>
          <w:szCs w:val="24"/>
          <w:lang w:val="es-ES" w:eastAsia="pt-BR"/>
        </w:rPr>
        <w:t>inmenso</w:t>
      </w:r>
      <w:r w:rsidR="007E548F" w:rsidRPr="00F83872">
        <w:rPr>
          <w:rFonts w:ascii="Arial" w:eastAsia="Times New Roman" w:hAnsi="Arial" w:cs="Arial"/>
          <w:color w:val="000000"/>
          <w:sz w:val="24"/>
          <w:szCs w:val="24"/>
          <w:lang w:val="es-ES" w:eastAsia="pt-BR"/>
        </w:rPr>
        <w:t>s coste</w:t>
      </w:r>
      <w:r w:rsidRPr="00F83872">
        <w:rPr>
          <w:rFonts w:ascii="Arial" w:eastAsia="Times New Roman" w:hAnsi="Arial" w:cs="Arial"/>
          <w:color w:val="000000"/>
          <w:sz w:val="24"/>
          <w:szCs w:val="24"/>
          <w:lang w:val="es-ES" w:eastAsia="pt-BR"/>
        </w:rPr>
        <w:t xml:space="preserve">s sociales de las medidas </w:t>
      </w:r>
      <w:r w:rsidR="003329F9" w:rsidRPr="00F83872">
        <w:rPr>
          <w:rFonts w:ascii="Arial" w:eastAsia="Times New Roman" w:hAnsi="Arial" w:cs="Arial"/>
          <w:color w:val="000000"/>
          <w:sz w:val="24"/>
          <w:szCs w:val="24"/>
          <w:lang w:val="es-ES" w:eastAsia="pt-BR"/>
        </w:rPr>
        <w:t xml:space="preserve">adoptadas por </w:t>
      </w:r>
      <w:r w:rsidR="007E548F" w:rsidRPr="00F83872">
        <w:rPr>
          <w:rFonts w:ascii="Arial" w:eastAsia="Times New Roman" w:hAnsi="Arial" w:cs="Arial"/>
          <w:color w:val="000000"/>
          <w:sz w:val="24"/>
          <w:szCs w:val="24"/>
          <w:lang w:val="es-ES" w:eastAsia="pt-BR"/>
        </w:rPr>
        <w:t xml:space="preserve">los </w:t>
      </w:r>
      <w:r w:rsidR="003329F9" w:rsidRPr="00F83872">
        <w:rPr>
          <w:rFonts w:ascii="Arial" w:eastAsia="Times New Roman" w:hAnsi="Arial" w:cs="Arial"/>
          <w:color w:val="000000"/>
          <w:sz w:val="24"/>
          <w:szCs w:val="24"/>
          <w:lang w:val="es-ES" w:eastAsia="pt-BR"/>
        </w:rPr>
        <w:t>go</w:t>
      </w:r>
      <w:r w:rsidRPr="00F83872">
        <w:rPr>
          <w:rFonts w:ascii="Arial" w:eastAsia="Times New Roman" w:hAnsi="Arial" w:cs="Arial"/>
          <w:color w:val="000000"/>
          <w:sz w:val="24"/>
          <w:szCs w:val="24"/>
          <w:lang w:val="es-ES" w:eastAsia="pt-BR"/>
        </w:rPr>
        <w:t>b</w:t>
      </w:r>
      <w:r w:rsidR="003329F9" w:rsidRPr="00F83872">
        <w:rPr>
          <w:rFonts w:ascii="Arial" w:eastAsia="Times New Roman" w:hAnsi="Arial" w:cs="Arial"/>
          <w:color w:val="000000"/>
          <w:sz w:val="24"/>
          <w:szCs w:val="24"/>
          <w:lang w:val="es-ES" w:eastAsia="pt-BR"/>
        </w:rPr>
        <w:t>i</w:t>
      </w:r>
      <w:r w:rsidRPr="00F83872">
        <w:rPr>
          <w:rFonts w:ascii="Arial" w:eastAsia="Times New Roman" w:hAnsi="Arial" w:cs="Arial"/>
          <w:color w:val="000000"/>
          <w:sz w:val="24"/>
          <w:szCs w:val="24"/>
          <w:lang w:val="es-ES" w:eastAsia="pt-BR"/>
        </w:rPr>
        <w:t>ern</w:t>
      </w:r>
      <w:r w:rsidR="003329F9" w:rsidRPr="00F83872">
        <w:rPr>
          <w:rFonts w:ascii="Arial" w:eastAsia="Times New Roman" w:hAnsi="Arial" w:cs="Arial"/>
          <w:color w:val="000000"/>
          <w:sz w:val="24"/>
          <w:szCs w:val="24"/>
          <w:lang w:val="es-ES" w:eastAsia="pt-BR"/>
        </w:rPr>
        <w:t>os para rescatar al sector financiero, l</w:t>
      </w:r>
      <w:r w:rsidRPr="00F83872">
        <w:rPr>
          <w:rFonts w:ascii="Arial" w:eastAsia="Times New Roman" w:hAnsi="Arial" w:cs="Arial"/>
          <w:color w:val="000000"/>
          <w:sz w:val="24"/>
          <w:szCs w:val="24"/>
          <w:lang w:val="es-ES" w:eastAsia="pt-BR"/>
        </w:rPr>
        <w:t>as</w:t>
      </w:r>
      <w:r w:rsidR="003329F9" w:rsidRPr="00F83872">
        <w:rPr>
          <w:rFonts w:ascii="Arial" w:eastAsia="Times New Roman" w:hAnsi="Arial" w:cs="Arial"/>
          <w:color w:val="000000"/>
          <w:sz w:val="24"/>
          <w:szCs w:val="24"/>
          <w:lang w:val="es-ES" w:eastAsia="pt-BR"/>
        </w:rPr>
        <w:t xml:space="preserve"> mismas</w:t>
      </w:r>
      <w:r w:rsidRPr="00F83872">
        <w:rPr>
          <w:rFonts w:ascii="Arial" w:eastAsia="Times New Roman" w:hAnsi="Arial" w:cs="Arial"/>
          <w:color w:val="000000"/>
          <w:sz w:val="24"/>
          <w:szCs w:val="24"/>
          <w:lang w:val="es-ES" w:eastAsia="pt-BR"/>
        </w:rPr>
        <w:t xml:space="preserve"> instituciones financieras no aceptan cualquier especie de restricción legal, de modo que su actividad continúa desregulada. </w:t>
      </w:r>
      <w:r w:rsidR="007E548F" w:rsidRPr="00F83872">
        <w:rPr>
          <w:rFonts w:ascii="Arial" w:eastAsia="Times New Roman" w:hAnsi="Arial" w:cs="Arial"/>
          <w:color w:val="000000"/>
          <w:sz w:val="24"/>
          <w:szCs w:val="24"/>
          <w:lang w:val="es-ES" w:eastAsia="pt-BR"/>
        </w:rPr>
        <w:t>A diferencia</w:t>
      </w:r>
      <w:r w:rsidRPr="00F83872">
        <w:rPr>
          <w:rFonts w:ascii="Arial" w:eastAsia="Times New Roman" w:hAnsi="Arial" w:cs="Arial"/>
          <w:color w:val="000000"/>
          <w:sz w:val="24"/>
          <w:szCs w:val="24"/>
          <w:lang w:val="es-ES" w:eastAsia="pt-BR"/>
        </w:rPr>
        <w:t xml:space="preserve"> de otros activos, que están sujetos a muchas limitaciones jurí</w:t>
      </w:r>
      <w:r w:rsidR="009C2E36" w:rsidRPr="00F83872">
        <w:rPr>
          <w:rFonts w:ascii="Arial" w:eastAsia="Times New Roman" w:hAnsi="Arial" w:cs="Arial"/>
          <w:color w:val="000000"/>
          <w:sz w:val="24"/>
          <w:szCs w:val="24"/>
          <w:lang w:val="es-ES" w:eastAsia="pt-BR"/>
        </w:rPr>
        <w:t xml:space="preserve">dicas, </w:t>
      </w:r>
      <w:r w:rsidR="007E548F" w:rsidRPr="00F83872">
        <w:rPr>
          <w:rFonts w:ascii="Arial" w:eastAsia="Times New Roman" w:hAnsi="Arial" w:cs="Arial"/>
          <w:color w:val="000000"/>
          <w:sz w:val="24"/>
          <w:szCs w:val="24"/>
          <w:lang w:val="es-ES" w:eastAsia="pt-BR"/>
        </w:rPr>
        <w:t xml:space="preserve">los </w:t>
      </w:r>
      <w:r w:rsidR="009C2E36" w:rsidRPr="00F83872">
        <w:rPr>
          <w:rFonts w:ascii="Arial" w:eastAsia="Times New Roman" w:hAnsi="Arial" w:cs="Arial"/>
          <w:color w:val="000000"/>
          <w:sz w:val="24"/>
          <w:szCs w:val="24"/>
          <w:lang w:val="es-ES" w:eastAsia="pt-BR"/>
        </w:rPr>
        <w:t>derivativos</w:t>
      </w:r>
      <w:r w:rsidR="007E548F" w:rsidRPr="00F83872">
        <w:rPr>
          <w:rFonts w:ascii="Arial" w:eastAsia="Times New Roman" w:hAnsi="Arial" w:cs="Arial"/>
          <w:color w:val="000000"/>
          <w:sz w:val="24"/>
          <w:szCs w:val="24"/>
          <w:lang w:val="es-ES" w:eastAsia="pt-BR"/>
        </w:rPr>
        <w:t xml:space="preserve"> no</w:t>
      </w:r>
      <w:r w:rsidR="009C2E36" w:rsidRPr="00F83872">
        <w:rPr>
          <w:rFonts w:ascii="Arial" w:eastAsia="Times New Roman" w:hAnsi="Arial" w:cs="Arial"/>
          <w:color w:val="000000"/>
          <w:sz w:val="24"/>
          <w:szCs w:val="24"/>
          <w:lang w:val="es-ES" w:eastAsia="pt-BR"/>
        </w:rPr>
        <w:t xml:space="preserve"> tienen </w:t>
      </w:r>
      <w:r w:rsidR="003329F9" w:rsidRPr="00F83872">
        <w:rPr>
          <w:rFonts w:ascii="Arial" w:eastAsia="Times New Roman" w:hAnsi="Arial" w:cs="Arial"/>
          <w:color w:val="000000"/>
          <w:sz w:val="24"/>
          <w:szCs w:val="24"/>
          <w:lang w:val="es-ES" w:eastAsia="pt-BR"/>
        </w:rPr>
        <w:t>casi ningún</w:t>
      </w:r>
      <w:r w:rsidRPr="00F83872">
        <w:rPr>
          <w:rFonts w:ascii="Arial" w:eastAsia="Times New Roman" w:hAnsi="Arial" w:cs="Arial"/>
          <w:color w:val="000000"/>
          <w:sz w:val="24"/>
          <w:szCs w:val="24"/>
          <w:lang w:val="es-ES" w:eastAsia="pt-BR"/>
        </w:rPr>
        <w:t xml:space="preserve"> control y </w:t>
      </w:r>
      <w:r w:rsidR="007E548F" w:rsidRPr="00F83872">
        <w:rPr>
          <w:rFonts w:ascii="Arial" w:eastAsia="Times New Roman" w:hAnsi="Arial" w:cs="Arial"/>
          <w:color w:val="000000"/>
          <w:sz w:val="24"/>
          <w:szCs w:val="24"/>
          <w:lang w:val="es-ES" w:eastAsia="pt-BR"/>
        </w:rPr>
        <w:t>ningún coste</w:t>
      </w:r>
      <w:r w:rsidRPr="00F83872">
        <w:rPr>
          <w:rFonts w:ascii="Arial" w:eastAsia="Times New Roman" w:hAnsi="Arial" w:cs="Arial"/>
          <w:color w:val="000000"/>
          <w:sz w:val="24"/>
          <w:szCs w:val="24"/>
          <w:lang w:val="es-ES" w:eastAsia="pt-BR"/>
        </w:rPr>
        <w:t xml:space="preserve"> de transacción. Bancos y otras corporaciones aún pueden emitir imprudentemente nuevos</w:t>
      </w:r>
      <w:r w:rsidR="007B46E5" w:rsidRPr="00F83872">
        <w:rPr>
          <w:rFonts w:ascii="Arial" w:eastAsia="Times New Roman" w:hAnsi="Arial" w:cs="Arial"/>
          <w:color w:val="000000"/>
          <w:sz w:val="24"/>
          <w:szCs w:val="24"/>
          <w:lang w:val="es-ES" w:eastAsia="pt-BR"/>
        </w:rPr>
        <w:t xml:space="preserve"> activos y especular sobre ello</w:t>
      </w:r>
      <w:r w:rsidR="003329F9" w:rsidRPr="00F83872">
        <w:rPr>
          <w:rFonts w:ascii="Arial" w:eastAsia="Times New Roman" w:hAnsi="Arial" w:cs="Arial"/>
          <w:color w:val="000000"/>
          <w:sz w:val="24"/>
          <w:szCs w:val="24"/>
          <w:lang w:val="es-ES" w:eastAsia="pt-BR"/>
        </w:rPr>
        <w:t>s</w:t>
      </w:r>
      <w:r w:rsidR="007B46E5" w:rsidRPr="00F83872">
        <w:rPr>
          <w:rFonts w:ascii="Arial" w:eastAsia="Times New Roman" w:hAnsi="Arial" w:cs="Arial"/>
          <w:color w:val="000000"/>
          <w:sz w:val="24"/>
          <w:szCs w:val="24"/>
          <w:lang w:val="es-ES" w:eastAsia="pt-BR"/>
        </w:rPr>
        <w:t>.</w:t>
      </w:r>
    </w:p>
    <w:p w:rsidR="00466560" w:rsidRPr="00F83872" w:rsidRDefault="00466560" w:rsidP="00466560">
      <w:pPr>
        <w:tabs>
          <w:tab w:val="left" w:pos="900"/>
        </w:tabs>
        <w:spacing w:after="240" w:line="360" w:lineRule="auto"/>
        <w:jc w:val="center"/>
        <w:rPr>
          <w:rFonts w:ascii="Arial" w:hAnsi="Arial" w:cs="Arial"/>
          <w:b/>
          <w:lang w:val="es-ES"/>
        </w:rPr>
      </w:pPr>
    </w:p>
    <w:p w:rsidR="00466560" w:rsidRPr="00F83872" w:rsidRDefault="003329F9" w:rsidP="007B46E5">
      <w:pPr>
        <w:pStyle w:val="Cuadrculamedia1-nfasis2"/>
        <w:numPr>
          <w:ilvl w:val="0"/>
          <w:numId w:val="3"/>
        </w:numPr>
        <w:tabs>
          <w:tab w:val="left" w:pos="900"/>
        </w:tabs>
        <w:spacing w:after="240" w:line="360" w:lineRule="auto"/>
        <w:jc w:val="center"/>
        <w:rPr>
          <w:rFonts w:ascii="Arial" w:hAnsi="Arial" w:cs="Arial"/>
          <w:b/>
          <w:lang w:val="es-ES"/>
        </w:rPr>
      </w:pPr>
      <w:r w:rsidRPr="00F83872">
        <w:rPr>
          <w:rFonts w:ascii="Arial" w:hAnsi="Arial" w:cs="Arial"/>
          <w:b/>
          <w:lang w:val="es-ES"/>
        </w:rPr>
        <w:t xml:space="preserve">La usurpación de </w:t>
      </w:r>
      <w:r w:rsidR="007B46E5" w:rsidRPr="00F83872">
        <w:rPr>
          <w:rFonts w:ascii="Arial" w:hAnsi="Arial" w:cs="Arial"/>
          <w:b/>
          <w:lang w:val="es-ES"/>
        </w:rPr>
        <w:t>la deuda pública</w:t>
      </w:r>
    </w:p>
    <w:p w:rsidR="007B46E5" w:rsidRPr="00F83872" w:rsidRDefault="007B46E5" w:rsidP="007B46E5">
      <w:pPr>
        <w:spacing w:line="285" w:lineRule="atLeast"/>
        <w:ind w:firstLine="851"/>
        <w:jc w:val="both"/>
        <w:rPr>
          <w:rFonts w:ascii="Arial" w:eastAsia="Times New Roman" w:hAnsi="Arial" w:cs="Arial"/>
          <w:color w:val="000000"/>
          <w:sz w:val="24"/>
          <w:szCs w:val="24"/>
          <w:lang w:val="es-ES" w:eastAsia="pt-BR"/>
        </w:rPr>
      </w:pPr>
      <w:r w:rsidRPr="00F83872">
        <w:rPr>
          <w:rFonts w:ascii="Arial" w:eastAsia="Times New Roman" w:hAnsi="Arial" w:cs="Arial"/>
          <w:color w:val="000000"/>
          <w:sz w:val="24"/>
          <w:szCs w:val="24"/>
          <w:lang w:val="es-ES" w:eastAsia="pt-BR"/>
        </w:rPr>
        <w:t xml:space="preserve">Para ayudar </w:t>
      </w:r>
      <w:r w:rsidR="003F6CE6" w:rsidRPr="00F83872">
        <w:rPr>
          <w:rFonts w:ascii="Arial" w:eastAsia="Times New Roman" w:hAnsi="Arial" w:cs="Arial"/>
          <w:color w:val="000000"/>
          <w:sz w:val="24"/>
          <w:szCs w:val="24"/>
          <w:lang w:val="es-ES" w:eastAsia="pt-BR"/>
        </w:rPr>
        <w:t xml:space="preserve">a </w:t>
      </w:r>
      <w:r w:rsidRPr="00F83872">
        <w:rPr>
          <w:rFonts w:ascii="Arial" w:eastAsia="Times New Roman" w:hAnsi="Arial" w:cs="Arial"/>
          <w:color w:val="000000"/>
          <w:sz w:val="24"/>
          <w:szCs w:val="24"/>
          <w:lang w:val="es-ES" w:eastAsia="pt-BR"/>
        </w:rPr>
        <w:t xml:space="preserve">los bancos a sustituir parte de la grande burbuja de </w:t>
      </w:r>
      <w:r w:rsidR="0056589E" w:rsidRPr="00F83872">
        <w:rPr>
          <w:rFonts w:ascii="Arial" w:eastAsia="Times New Roman" w:hAnsi="Arial" w:cs="Arial"/>
          <w:color w:val="000000"/>
          <w:sz w:val="24"/>
          <w:szCs w:val="24"/>
          <w:lang w:val="es-ES" w:eastAsia="pt-BR"/>
        </w:rPr>
        <w:t>“activos tóxicos”, las naciones emitieron</w:t>
      </w:r>
      <w:r w:rsidRPr="00F83872">
        <w:rPr>
          <w:rFonts w:ascii="Arial" w:eastAsia="Times New Roman" w:hAnsi="Arial" w:cs="Arial"/>
          <w:color w:val="000000"/>
          <w:sz w:val="24"/>
          <w:szCs w:val="24"/>
          <w:lang w:val="es-ES" w:eastAsia="pt-BR"/>
        </w:rPr>
        <w:t xml:space="preserve"> moneda (como los Estados Unidos</w:t>
      </w:r>
      <w:r w:rsidR="0056589E" w:rsidRPr="00F83872">
        <w:rPr>
          <w:rFonts w:ascii="Arial" w:eastAsia="Times New Roman" w:hAnsi="Arial" w:cs="Arial"/>
          <w:color w:val="000000"/>
          <w:sz w:val="24"/>
          <w:szCs w:val="24"/>
          <w:lang w:val="es-ES" w:eastAsia="pt-BR"/>
        </w:rPr>
        <w:t>, conforme revelado por la auditoria realizada por el Departamento de Contabilidad Gubernamental que probó que</w:t>
      </w:r>
      <w:r w:rsidRPr="00F83872">
        <w:rPr>
          <w:rFonts w:ascii="Arial" w:eastAsia="Times New Roman" w:hAnsi="Arial" w:cs="Arial"/>
          <w:color w:val="000000"/>
          <w:sz w:val="24"/>
          <w:szCs w:val="24"/>
          <w:lang w:val="es-ES" w:eastAsia="pt-BR"/>
        </w:rPr>
        <w:t xml:space="preserve"> </w:t>
      </w:r>
      <w:r w:rsidR="0056589E" w:rsidRPr="00F83872">
        <w:rPr>
          <w:rFonts w:ascii="Arial" w:eastAsia="Times New Roman" w:hAnsi="Arial" w:cs="Arial"/>
          <w:color w:val="000000"/>
          <w:sz w:val="24"/>
          <w:szCs w:val="24"/>
          <w:lang w:val="es-ES" w:eastAsia="pt-BR"/>
        </w:rPr>
        <w:t xml:space="preserve">US$ 16 trillones </w:t>
      </w:r>
      <w:r w:rsidRPr="00F83872">
        <w:rPr>
          <w:rFonts w:ascii="Arial" w:eastAsia="Times New Roman" w:hAnsi="Arial" w:cs="Arial"/>
          <w:color w:val="000000"/>
          <w:sz w:val="24"/>
          <w:szCs w:val="24"/>
          <w:lang w:val="es-ES" w:eastAsia="pt-BR"/>
        </w:rPr>
        <w:t>fueron repasados a los bancos por el FED)</w:t>
      </w:r>
      <w:r w:rsidR="0056589E" w:rsidRPr="00F83872">
        <w:rPr>
          <w:rFonts w:ascii="Arial" w:eastAsia="Times New Roman" w:hAnsi="Arial" w:cs="Arial"/>
          <w:color w:val="000000"/>
          <w:sz w:val="24"/>
          <w:szCs w:val="24"/>
          <w:lang w:val="es-ES" w:eastAsia="pt-BR"/>
        </w:rPr>
        <w:t>,</w:t>
      </w:r>
      <w:r w:rsidRPr="00F83872">
        <w:rPr>
          <w:rFonts w:ascii="Arial" w:eastAsia="Times New Roman" w:hAnsi="Arial" w:cs="Arial"/>
          <w:color w:val="000000"/>
          <w:sz w:val="24"/>
          <w:szCs w:val="24"/>
          <w:lang w:val="es-ES" w:eastAsia="pt-BR"/>
        </w:rPr>
        <w:t xml:space="preserve"> o crear</w:t>
      </w:r>
      <w:r w:rsidR="0056589E" w:rsidRPr="00F83872">
        <w:rPr>
          <w:rFonts w:ascii="Arial" w:eastAsia="Times New Roman" w:hAnsi="Arial" w:cs="Arial"/>
          <w:color w:val="000000"/>
          <w:sz w:val="24"/>
          <w:szCs w:val="24"/>
          <w:lang w:val="es-ES" w:eastAsia="pt-BR"/>
        </w:rPr>
        <w:t>on deuda pública mediante la emisión de</w:t>
      </w:r>
      <w:r w:rsidRPr="00F83872">
        <w:rPr>
          <w:rFonts w:ascii="Arial" w:eastAsia="Times New Roman" w:hAnsi="Arial" w:cs="Arial"/>
          <w:color w:val="000000"/>
          <w:sz w:val="24"/>
          <w:szCs w:val="24"/>
          <w:lang w:val="es-ES" w:eastAsia="pt-BR"/>
        </w:rPr>
        <w:t xml:space="preserve"> bonos </w:t>
      </w:r>
      <w:r w:rsidR="006C34F3" w:rsidRPr="00F83872">
        <w:rPr>
          <w:rFonts w:ascii="Arial" w:eastAsia="Times New Roman" w:hAnsi="Arial" w:cs="Arial"/>
          <w:color w:val="000000"/>
          <w:sz w:val="24"/>
          <w:szCs w:val="24"/>
          <w:lang w:val="es-ES" w:eastAsia="pt-BR"/>
        </w:rPr>
        <w:t>sob</w:t>
      </w:r>
      <w:r w:rsidR="0056589E" w:rsidRPr="00F83872">
        <w:rPr>
          <w:rFonts w:ascii="Arial" w:eastAsia="Times New Roman" w:hAnsi="Arial" w:cs="Arial"/>
          <w:color w:val="000000"/>
          <w:sz w:val="24"/>
          <w:szCs w:val="24"/>
          <w:lang w:val="es-ES" w:eastAsia="pt-BR"/>
        </w:rPr>
        <w:t>eran</w:t>
      </w:r>
      <w:r w:rsidRPr="00F83872">
        <w:rPr>
          <w:rFonts w:ascii="Arial" w:eastAsia="Times New Roman" w:hAnsi="Arial" w:cs="Arial"/>
          <w:color w:val="000000"/>
          <w:sz w:val="24"/>
          <w:szCs w:val="24"/>
          <w:lang w:val="es-ES" w:eastAsia="pt-BR"/>
        </w:rPr>
        <w:t>os, entre otros instrumentos.</w:t>
      </w:r>
    </w:p>
    <w:p w:rsidR="007B46E5" w:rsidRPr="00F83872" w:rsidRDefault="007B46E5" w:rsidP="007B46E5">
      <w:pPr>
        <w:spacing w:line="285" w:lineRule="atLeast"/>
        <w:ind w:firstLine="851"/>
        <w:jc w:val="both"/>
        <w:rPr>
          <w:rFonts w:ascii="Arial" w:eastAsia="Times New Roman" w:hAnsi="Arial" w:cs="Arial"/>
          <w:color w:val="000000"/>
          <w:sz w:val="24"/>
          <w:szCs w:val="24"/>
          <w:lang w:val="es-ES" w:eastAsia="pt-BR"/>
        </w:rPr>
      </w:pPr>
      <w:r w:rsidRPr="00F83872">
        <w:rPr>
          <w:rFonts w:ascii="Arial" w:eastAsia="Times New Roman" w:hAnsi="Arial" w:cs="Arial"/>
          <w:color w:val="000000"/>
          <w:sz w:val="24"/>
          <w:szCs w:val="24"/>
          <w:lang w:val="es-ES" w:eastAsia="pt-BR"/>
        </w:rPr>
        <w:t xml:space="preserve">Una parte significativa de los bonos soberanos de eses países no </w:t>
      </w:r>
      <w:r w:rsidR="0056589E" w:rsidRPr="00F83872">
        <w:rPr>
          <w:rFonts w:ascii="Arial" w:eastAsia="Times New Roman" w:hAnsi="Arial" w:cs="Arial"/>
          <w:color w:val="000000"/>
          <w:sz w:val="24"/>
          <w:szCs w:val="24"/>
          <w:lang w:val="es-ES" w:eastAsia="pt-BR"/>
        </w:rPr>
        <w:t>corresponden efectivamente a una</w:t>
      </w:r>
      <w:r w:rsidRPr="00F83872">
        <w:rPr>
          <w:rFonts w:ascii="Arial" w:eastAsia="Times New Roman" w:hAnsi="Arial" w:cs="Arial"/>
          <w:color w:val="000000"/>
          <w:sz w:val="24"/>
          <w:szCs w:val="24"/>
          <w:lang w:val="es-ES" w:eastAsia="pt-BR"/>
        </w:rPr>
        <w:t xml:space="preserve"> deuda </w:t>
      </w:r>
      <w:r w:rsidR="0056589E" w:rsidRPr="00F83872">
        <w:rPr>
          <w:rFonts w:ascii="Arial" w:eastAsia="Times New Roman" w:hAnsi="Arial" w:cs="Arial"/>
          <w:color w:val="000000"/>
          <w:sz w:val="24"/>
          <w:szCs w:val="24"/>
          <w:lang w:val="es-ES" w:eastAsia="pt-BR"/>
        </w:rPr>
        <w:t>“</w:t>
      </w:r>
      <w:r w:rsidRPr="00F83872">
        <w:rPr>
          <w:rFonts w:ascii="Arial" w:eastAsia="Times New Roman" w:hAnsi="Arial" w:cs="Arial"/>
          <w:color w:val="000000"/>
          <w:sz w:val="24"/>
          <w:szCs w:val="24"/>
          <w:lang w:val="es-ES" w:eastAsia="pt-BR"/>
        </w:rPr>
        <w:t>pública</w:t>
      </w:r>
      <w:r w:rsidR="0056589E" w:rsidRPr="00F83872">
        <w:rPr>
          <w:rFonts w:ascii="Arial" w:eastAsia="Times New Roman" w:hAnsi="Arial" w:cs="Arial"/>
          <w:color w:val="000000"/>
          <w:sz w:val="24"/>
          <w:szCs w:val="24"/>
          <w:lang w:val="es-ES" w:eastAsia="pt-BR"/>
        </w:rPr>
        <w:t>”</w:t>
      </w:r>
      <w:r w:rsidRPr="00F83872">
        <w:rPr>
          <w:rFonts w:ascii="Arial" w:eastAsia="Times New Roman" w:hAnsi="Arial" w:cs="Arial"/>
          <w:color w:val="000000"/>
          <w:sz w:val="24"/>
          <w:szCs w:val="24"/>
          <w:lang w:val="es-ES" w:eastAsia="pt-BR"/>
        </w:rPr>
        <w:t xml:space="preserve"> real, i.e. bonos emitidos para obtener recursos para </w:t>
      </w:r>
      <w:r w:rsidR="0056589E" w:rsidRPr="00F83872">
        <w:rPr>
          <w:rFonts w:ascii="Arial" w:eastAsia="Times New Roman" w:hAnsi="Arial" w:cs="Arial"/>
          <w:color w:val="000000"/>
          <w:sz w:val="24"/>
          <w:szCs w:val="24"/>
          <w:lang w:val="es-ES" w:eastAsia="pt-BR"/>
        </w:rPr>
        <w:t>el país</w:t>
      </w:r>
      <w:r w:rsidRPr="00F83872">
        <w:rPr>
          <w:rFonts w:ascii="Arial" w:eastAsia="Times New Roman" w:hAnsi="Arial" w:cs="Arial"/>
          <w:color w:val="000000"/>
          <w:sz w:val="24"/>
          <w:szCs w:val="24"/>
          <w:lang w:val="es-ES" w:eastAsia="pt-BR"/>
        </w:rPr>
        <w:t xml:space="preserve">, sino simplemente </w:t>
      </w:r>
      <w:r w:rsidRPr="00F83872">
        <w:rPr>
          <w:rFonts w:ascii="Arial" w:eastAsia="Times New Roman" w:hAnsi="Arial" w:cs="Arial"/>
          <w:b/>
          <w:color w:val="000000"/>
          <w:sz w:val="24"/>
          <w:szCs w:val="24"/>
          <w:lang w:val="es-ES" w:eastAsia="pt-BR"/>
        </w:rPr>
        <w:t>un</w:t>
      </w:r>
      <w:r w:rsidR="0056589E" w:rsidRPr="00F83872">
        <w:rPr>
          <w:rFonts w:ascii="Arial" w:eastAsia="Times New Roman" w:hAnsi="Arial" w:cs="Arial"/>
          <w:b/>
          <w:color w:val="000000"/>
          <w:sz w:val="24"/>
          <w:szCs w:val="24"/>
          <w:lang w:val="es-ES" w:eastAsia="pt-BR"/>
        </w:rPr>
        <w:t>a usurpación, un</w:t>
      </w:r>
      <w:r w:rsidRPr="00F83872">
        <w:rPr>
          <w:rFonts w:ascii="Arial" w:eastAsia="Times New Roman" w:hAnsi="Arial" w:cs="Arial"/>
          <w:b/>
          <w:color w:val="000000"/>
          <w:sz w:val="24"/>
          <w:szCs w:val="24"/>
          <w:lang w:val="es-ES" w:eastAsia="pt-BR"/>
        </w:rPr>
        <w:t xml:space="preserve"> uso equivocado del mecanismo de endeudamiento</w:t>
      </w:r>
      <w:r w:rsidR="0056589E" w:rsidRPr="00F83872">
        <w:rPr>
          <w:rFonts w:ascii="Arial" w:eastAsia="Times New Roman" w:hAnsi="Arial" w:cs="Arial"/>
          <w:b/>
          <w:color w:val="000000"/>
          <w:sz w:val="24"/>
          <w:szCs w:val="24"/>
          <w:lang w:val="es-ES" w:eastAsia="pt-BR"/>
        </w:rPr>
        <w:t>,</w:t>
      </w:r>
      <w:r w:rsidR="003F6CE6" w:rsidRPr="00F83872">
        <w:rPr>
          <w:rFonts w:ascii="Arial" w:eastAsia="Times New Roman" w:hAnsi="Arial" w:cs="Arial"/>
          <w:b/>
          <w:color w:val="000000"/>
          <w:sz w:val="24"/>
          <w:szCs w:val="24"/>
          <w:lang w:val="es-ES" w:eastAsia="pt-BR"/>
        </w:rPr>
        <w:t xml:space="preserve"> para garantizar fo</w:t>
      </w:r>
      <w:r w:rsidRPr="00F83872">
        <w:rPr>
          <w:rFonts w:ascii="Arial" w:eastAsia="Times New Roman" w:hAnsi="Arial" w:cs="Arial"/>
          <w:b/>
          <w:color w:val="000000"/>
          <w:sz w:val="24"/>
          <w:szCs w:val="24"/>
          <w:lang w:val="es-ES" w:eastAsia="pt-BR"/>
        </w:rPr>
        <w:t>ndos para instituciones financieras</w:t>
      </w:r>
      <w:r w:rsidRPr="00F83872">
        <w:rPr>
          <w:rFonts w:ascii="Arial" w:eastAsia="Times New Roman" w:hAnsi="Arial" w:cs="Arial"/>
          <w:color w:val="000000"/>
          <w:sz w:val="24"/>
          <w:szCs w:val="24"/>
          <w:lang w:val="es-ES" w:eastAsia="pt-BR"/>
        </w:rPr>
        <w:t>.</w:t>
      </w:r>
    </w:p>
    <w:p w:rsidR="007B46E5" w:rsidRPr="00F83872" w:rsidRDefault="006C34F3" w:rsidP="007B46E5">
      <w:pPr>
        <w:spacing w:line="285" w:lineRule="atLeast"/>
        <w:ind w:firstLine="851"/>
        <w:jc w:val="both"/>
        <w:rPr>
          <w:rFonts w:ascii="Arial" w:eastAsia="Times New Roman" w:hAnsi="Arial" w:cs="Arial"/>
          <w:color w:val="000000"/>
          <w:sz w:val="24"/>
          <w:szCs w:val="24"/>
          <w:lang w:val="es-ES" w:eastAsia="pt-BR"/>
        </w:rPr>
      </w:pPr>
      <w:r w:rsidRPr="00F83872">
        <w:rPr>
          <w:rFonts w:ascii="Arial" w:eastAsia="Times New Roman" w:hAnsi="Arial" w:cs="Arial"/>
          <w:color w:val="000000"/>
          <w:sz w:val="24"/>
          <w:szCs w:val="24"/>
          <w:lang w:val="es-ES" w:eastAsia="pt-BR"/>
        </w:rPr>
        <w:t>Además</w:t>
      </w:r>
      <w:r w:rsidR="007B46E5" w:rsidRPr="00F83872">
        <w:rPr>
          <w:rFonts w:ascii="Arial" w:eastAsia="Times New Roman" w:hAnsi="Arial" w:cs="Arial"/>
          <w:color w:val="000000"/>
          <w:sz w:val="24"/>
          <w:szCs w:val="24"/>
          <w:lang w:val="es-ES" w:eastAsia="pt-BR"/>
        </w:rPr>
        <w:t xml:space="preserve">, la desregulación del mercado financiero permite que </w:t>
      </w:r>
      <w:r w:rsidR="009D7AFB" w:rsidRPr="00F83872">
        <w:rPr>
          <w:rFonts w:ascii="Arial" w:eastAsia="Times New Roman" w:hAnsi="Arial" w:cs="Arial"/>
          <w:color w:val="000000"/>
          <w:sz w:val="24"/>
          <w:szCs w:val="24"/>
          <w:lang w:val="es-ES" w:eastAsia="pt-BR"/>
        </w:rPr>
        <w:t>bonos soberanos</w:t>
      </w:r>
      <w:r w:rsidR="007B46E5" w:rsidRPr="00F83872">
        <w:rPr>
          <w:rFonts w:ascii="Arial" w:eastAsia="Times New Roman" w:hAnsi="Arial" w:cs="Arial"/>
          <w:color w:val="000000"/>
          <w:sz w:val="24"/>
          <w:szCs w:val="24"/>
          <w:lang w:val="es-ES" w:eastAsia="pt-BR"/>
        </w:rPr>
        <w:t xml:space="preserve"> sea</w:t>
      </w:r>
      <w:r w:rsidRPr="00F83872">
        <w:rPr>
          <w:rFonts w:ascii="Arial" w:eastAsia="Times New Roman" w:hAnsi="Arial" w:cs="Arial"/>
          <w:color w:val="000000"/>
          <w:sz w:val="24"/>
          <w:szCs w:val="24"/>
          <w:lang w:val="es-ES" w:eastAsia="pt-BR"/>
        </w:rPr>
        <w:t>n usados</w:t>
      </w:r>
      <w:r w:rsidR="007B46E5" w:rsidRPr="00F83872">
        <w:rPr>
          <w:rFonts w:ascii="Arial" w:eastAsia="Times New Roman" w:hAnsi="Arial" w:cs="Arial"/>
          <w:color w:val="000000"/>
          <w:sz w:val="24"/>
          <w:szCs w:val="24"/>
          <w:lang w:val="es-ES" w:eastAsia="pt-BR"/>
        </w:rPr>
        <w:t xml:space="preserve"> como si fuera</w:t>
      </w:r>
      <w:r w:rsidR="009D7AFB" w:rsidRPr="00F83872">
        <w:rPr>
          <w:rFonts w:ascii="Arial" w:eastAsia="Times New Roman" w:hAnsi="Arial" w:cs="Arial"/>
          <w:color w:val="000000"/>
          <w:sz w:val="24"/>
          <w:szCs w:val="24"/>
          <w:lang w:val="es-ES" w:eastAsia="pt-BR"/>
        </w:rPr>
        <w:t xml:space="preserve">n tarjetas o fichas </w:t>
      </w:r>
      <w:r w:rsidRPr="00F83872">
        <w:rPr>
          <w:rFonts w:ascii="Arial" w:eastAsia="Times New Roman" w:hAnsi="Arial" w:cs="Arial"/>
          <w:color w:val="000000"/>
          <w:sz w:val="24"/>
          <w:szCs w:val="24"/>
          <w:lang w:val="es-ES" w:eastAsia="pt-BR"/>
        </w:rPr>
        <w:t xml:space="preserve">de apuestas </w:t>
      </w:r>
      <w:r w:rsidR="009D7AFB" w:rsidRPr="00F83872">
        <w:rPr>
          <w:rFonts w:ascii="Arial" w:eastAsia="Times New Roman" w:hAnsi="Arial" w:cs="Arial"/>
          <w:color w:val="000000"/>
          <w:sz w:val="24"/>
          <w:szCs w:val="24"/>
          <w:lang w:val="es-ES" w:eastAsia="pt-BR"/>
        </w:rPr>
        <w:t>jugadas en un casino. Uno de los principales privilegios del sector financiero es la libertad para moverse a</w:t>
      </w:r>
      <w:r w:rsidR="003F6CE6" w:rsidRPr="00F83872">
        <w:rPr>
          <w:rFonts w:ascii="Arial" w:eastAsia="Times New Roman" w:hAnsi="Arial" w:cs="Arial"/>
          <w:color w:val="000000"/>
          <w:sz w:val="24"/>
          <w:szCs w:val="24"/>
          <w:lang w:val="es-ES" w:eastAsia="pt-BR"/>
        </w:rPr>
        <w:t xml:space="preserve"> donde quiera, especialmente </w:t>
      </w:r>
      <w:r w:rsidR="009D7AFB" w:rsidRPr="00F83872">
        <w:rPr>
          <w:rFonts w:ascii="Arial" w:eastAsia="Times New Roman" w:hAnsi="Arial" w:cs="Arial"/>
          <w:color w:val="000000"/>
          <w:sz w:val="24"/>
          <w:szCs w:val="24"/>
          <w:lang w:val="es-ES" w:eastAsia="pt-BR"/>
        </w:rPr>
        <w:t>a paraísos fiscales, bajo secreto bancario, y negociar bonos so</w:t>
      </w:r>
      <w:r w:rsidR="003F6CE6" w:rsidRPr="00F83872">
        <w:rPr>
          <w:rFonts w:ascii="Arial" w:eastAsia="Times New Roman" w:hAnsi="Arial" w:cs="Arial"/>
          <w:color w:val="000000"/>
          <w:sz w:val="24"/>
          <w:szCs w:val="24"/>
          <w:lang w:val="es-ES" w:eastAsia="pt-BR"/>
        </w:rPr>
        <w:t>beranos en mercados secundarios. Generalmente</w:t>
      </w:r>
      <w:r w:rsidR="009D7AFB" w:rsidRPr="00F83872">
        <w:rPr>
          <w:rFonts w:ascii="Arial" w:eastAsia="Times New Roman" w:hAnsi="Arial" w:cs="Arial"/>
          <w:color w:val="000000"/>
          <w:sz w:val="24"/>
          <w:szCs w:val="24"/>
          <w:lang w:val="es-ES" w:eastAsia="pt-BR"/>
        </w:rPr>
        <w:t xml:space="preserve"> </w:t>
      </w:r>
      <w:r w:rsidRPr="00F83872">
        <w:rPr>
          <w:rFonts w:ascii="Arial" w:eastAsia="Times New Roman" w:hAnsi="Arial" w:cs="Arial"/>
          <w:color w:val="000000"/>
          <w:sz w:val="24"/>
          <w:szCs w:val="24"/>
          <w:lang w:val="es-ES" w:eastAsia="pt-BR"/>
        </w:rPr>
        <w:t xml:space="preserve">siquiera </w:t>
      </w:r>
      <w:r w:rsidR="009D7AFB" w:rsidRPr="00F83872">
        <w:rPr>
          <w:rFonts w:ascii="Arial" w:eastAsia="Times New Roman" w:hAnsi="Arial" w:cs="Arial"/>
          <w:color w:val="000000"/>
          <w:sz w:val="24"/>
          <w:szCs w:val="24"/>
          <w:lang w:val="es-ES" w:eastAsia="pt-BR"/>
        </w:rPr>
        <w:t>sin el conocimiento del país que ha emitido aquellos bonos</w:t>
      </w:r>
      <w:r w:rsidRPr="00F83872">
        <w:rPr>
          <w:rFonts w:ascii="Arial" w:eastAsia="Times New Roman" w:hAnsi="Arial" w:cs="Arial"/>
          <w:color w:val="000000"/>
          <w:sz w:val="24"/>
          <w:szCs w:val="24"/>
          <w:lang w:val="es-ES" w:eastAsia="pt-BR"/>
        </w:rPr>
        <w:t xml:space="preserve"> en primer lugar</w:t>
      </w:r>
      <w:r w:rsidR="009D7AFB" w:rsidRPr="00F83872">
        <w:rPr>
          <w:rFonts w:ascii="Arial" w:eastAsia="Times New Roman" w:hAnsi="Arial" w:cs="Arial"/>
          <w:color w:val="000000"/>
          <w:sz w:val="24"/>
          <w:szCs w:val="24"/>
          <w:lang w:val="es-ES" w:eastAsia="pt-BR"/>
        </w:rPr>
        <w:t>. Es</w:t>
      </w:r>
      <w:r w:rsidR="003F6CE6" w:rsidRPr="00F83872">
        <w:rPr>
          <w:rFonts w:ascii="Arial" w:eastAsia="Times New Roman" w:hAnsi="Arial" w:cs="Arial"/>
          <w:color w:val="000000"/>
          <w:sz w:val="24"/>
          <w:szCs w:val="24"/>
          <w:lang w:val="es-ES" w:eastAsia="pt-BR"/>
        </w:rPr>
        <w:t>o, sin embargo</w:t>
      </w:r>
      <w:r w:rsidR="009D7AFB" w:rsidRPr="00F83872">
        <w:rPr>
          <w:rFonts w:ascii="Arial" w:eastAsia="Times New Roman" w:hAnsi="Arial" w:cs="Arial"/>
          <w:color w:val="000000"/>
          <w:sz w:val="24"/>
          <w:szCs w:val="24"/>
          <w:lang w:val="es-ES" w:eastAsia="pt-BR"/>
        </w:rPr>
        <w:t xml:space="preserve">, no es nuevo; </w:t>
      </w:r>
      <w:r w:rsidR="003F6CE6" w:rsidRPr="00F83872">
        <w:rPr>
          <w:rFonts w:ascii="Arial" w:eastAsia="Times New Roman" w:hAnsi="Arial" w:cs="Arial"/>
          <w:color w:val="000000"/>
          <w:sz w:val="24"/>
          <w:szCs w:val="24"/>
          <w:lang w:val="es-ES" w:eastAsia="pt-BR"/>
        </w:rPr>
        <w:t xml:space="preserve">ya </w:t>
      </w:r>
      <w:r w:rsidR="009D7AFB" w:rsidRPr="00F83872">
        <w:rPr>
          <w:rFonts w:ascii="Arial" w:eastAsia="Times New Roman" w:hAnsi="Arial" w:cs="Arial"/>
          <w:color w:val="000000"/>
          <w:sz w:val="24"/>
          <w:szCs w:val="24"/>
          <w:lang w:val="es-ES" w:eastAsia="pt-BR"/>
        </w:rPr>
        <w:t xml:space="preserve">ha representado una grande </w:t>
      </w:r>
      <w:r w:rsidRPr="00F83872">
        <w:rPr>
          <w:rFonts w:ascii="Arial" w:eastAsia="Times New Roman" w:hAnsi="Arial" w:cs="Arial"/>
          <w:color w:val="000000"/>
          <w:sz w:val="24"/>
          <w:szCs w:val="24"/>
          <w:lang w:val="es-ES" w:eastAsia="pt-BR"/>
        </w:rPr>
        <w:t>dificultad para Latinoamérica desde</w:t>
      </w:r>
      <w:r w:rsidR="009D7AFB" w:rsidRPr="00F83872">
        <w:rPr>
          <w:rFonts w:ascii="Arial" w:eastAsia="Times New Roman" w:hAnsi="Arial" w:cs="Arial"/>
          <w:color w:val="000000"/>
          <w:sz w:val="24"/>
          <w:szCs w:val="24"/>
          <w:lang w:val="es-ES" w:eastAsia="pt-BR"/>
        </w:rPr>
        <w:t xml:space="preserve"> los años 1970, cuando los bancos internacionales </w:t>
      </w:r>
      <w:r w:rsidR="003F6CE6" w:rsidRPr="00F83872">
        <w:rPr>
          <w:rFonts w:ascii="Arial" w:eastAsia="Times New Roman" w:hAnsi="Arial" w:cs="Arial"/>
          <w:color w:val="000000"/>
          <w:sz w:val="24"/>
          <w:szCs w:val="24"/>
          <w:lang w:val="es-ES" w:eastAsia="pt-BR"/>
        </w:rPr>
        <w:t>solían</w:t>
      </w:r>
      <w:r w:rsidR="00B50C1E" w:rsidRPr="00F83872">
        <w:rPr>
          <w:rFonts w:ascii="Arial" w:eastAsia="Times New Roman" w:hAnsi="Arial" w:cs="Arial"/>
          <w:color w:val="000000"/>
          <w:sz w:val="24"/>
          <w:szCs w:val="24"/>
          <w:lang w:val="es-ES" w:eastAsia="pt-BR"/>
        </w:rPr>
        <w:t xml:space="preserve"> vender</w:t>
      </w:r>
      <w:r w:rsidR="0046306A" w:rsidRPr="00F83872">
        <w:rPr>
          <w:rFonts w:ascii="Arial" w:eastAsia="Times New Roman" w:hAnsi="Arial" w:cs="Arial"/>
          <w:color w:val="000000"/>
          <w:sz w:val="24"/>
          <w:szCs w:val="24"/>
          <w:lang w:val="es-ES" w:eastAsia="pt-BR"/>
        </w:rPr>
        <w:t xml:space="preserve"> partes de los contratos de endeudamiento en los mercados secundarios.</w:t>
      </w:r>
    </w:p>
    <w:p w:rsidR="0046306A" w:rsidRPr="00F83872" w:rsidRDefault="00B50C1E" w:rsidP="007B46E5">
      <w:pPr>
        <w:spacing w:line="285" w:lineRule="atLeast"/>
        <w:ind w:firstLine="851"/>
        <w:jc w:val="both"/>
        <w:rPr>
          <w:rFonts w:ascii="Arial" w:eastAsia="Times New Roman" w:hAnsi="Arial" w:cs="Arial"/>
          <w:color w:val="000000"/>
          <w:sz w:val="24"/>
          <w:szCs w:val="24"/>
          <w:lang w:val="es-ES" w:eastAsia="pt-BR"/>
        </w:rPr>
      </w:pPr>
      <w:r w:rsidRPr="00F83872">
        <w:rPr>
          <w:rFonts w:ascii="Arial" w:eastAsia="Times New Roman" w:hAnsi="Arial" w:cs="Arial"/>
          <w:color w:val="000000"/>
          <w:sz w:val="24"/>
          <w:szCs w:val="24"/>
          <w:lang w:val="es-ES" w:eastAsia="pt-BR"/>
        </w:rPr>
        <w:t>¿</w:t>
      </w:r>
      <w:r w:rsidR="003F6CE6" w:rsidRPr="00F83872">
        <w:rPr>
          <w:rFonts w:ascii="Arial" w:eastAsia="Times New Roman" w:hAnsi="Arial" w:cs="Arial"/>
          <w:color w:val="000000"/>
          <w:sz w:val="24"/>
          <w:szCs w:val="24"/>
          <w:lang w:val="es-ES" w:eastAsia="pt-BR"/>
        </w:rPr>
        <w:t>Por cuá</w:t>
      </w:r>
      <w:r w:rsidR="0046306A" w:rsidRPr="00F83872">
        <w:rPr>
          <w:rFonts w:ascii="Arial" w:eastAsia="Times New Roman" w:hAnsi="Arial" w:cs="Arial"/>
          <w:color w:val="000000"/>
          <w:sz w:val="24"/>
          <w:szCs w:val="24"/>
          <w:lang w:val="es-ES" w:eastAsia="pt-BR"/>
        </w:rPr>
        <w:t>nto tiempo la sociedad llevará el f</w:t>
      </w:r>
      <w:r w:rsidR="003F6CE6" w:rsidRPr="00F83872">
        <w:rPr>
          <w:rFonts w:ascii="Arial" w:eastAsia="Times New Roman" w:hAnsi="Arial" w:cs="Arial"/>
          <w:color w:val="000000"/>
          <w:sz w:val="24"/>
          <w:szCs w:val="24"/>
          <w:lang w:val="es-ES" w:eastAsia="pt-BR"/>
        </w:rPr>
        <w:t>ardo de las pérdidas derivadas</w:t>
      </w:r>
      <w:r w:rsidR="0046306A" w:rsidRPr="00F83872">
        <w:rPr>
          <w:rFonts w:ascii="Arial" w:eastAsia="Times New Roman" w:hAnsi="Arial" w:cs="Arial"/>
          <w:color w:val="000000"/>
          <w:sz w:val="24"/>
          <w:szCs w:val="24"/>
          <w:lang w:val="es-ES" w:eastAsia="pt-BR"/>
        </w:rPr>
        <w:t xml:space="preserve"> de operaciones </w:t>
      </w:r>
      <w:r w:rsidRPr="00F83872">
        <w:rPr>
          <w:rFonts w:ascii="Arial" w:eastAsia="Times New Roman" w:hAnsi="Arial" w:cs="Arial"/>
          <w:color w:val="000000"/>
          <w:sz w:val="24"/>
          <w:szCs w:val="24"/>
          <w:lang w:val="es-ES" w:eastAsia="pt-BR"/>
        </w:rPr>
        <w:t xml:space="preserve">tan irresponsables e </w:t>
      </w:r>
      <w:r w:rsidR="0046306A" w:rsidRPr="00F83872">
        <w:rPr>
          <w:rFonts w:ascii="Arial" w:eastAsia="Times New Roman" w:hAnsi="Arial" w:cs="Arial"/>
          <w:color w:val="000000"/>
          <w:sz w:val="24"/>
          <w:szCs w:val="24"/>
          <w:lang w:val="es-ES" w:eastAsia="pt-BR"/>
        </w:rPr>
        <w:t xml:space="preserve">inmorales, que están </w:t>
      </w:r>
      <w:r w:rsidRPr="00F83872">
        <w:rPr>
          <w:rFonts w:ascii="Arial" w:eastAsia="Times New Roman" w:hAnsi="Arial" w:cs="Arial"/>
          <w:color w:val="000000"/>
          <w:sz w:val="24"/>
          <w:szCs w:val="24"/>
          <w:lang w:val="es-ES" w:eastAsia="pt-BR"/>
        </w:rPr>
        <w:t>sacando dinero de servicios esenciales como Salud, Educación, Asistencia S</w:t>
      </w:r>
      <w:r w:rsidR="0046306A" w:rsidRPr="00F83872">
        <w:rPr>
          <w:rFonts w:ascii="Arial" w:eastAsia="Times New Roman" w:hAnsi="Arial" w:cs="Arial"/>
          <w:color w:val="000000"/>
          <w:sz w:val="24"/>
          <w:szCs w:val="24"/>
          <w:lang w:val="es-ES" w:eastAsia="pt-BR"/>
        </w:rPr>
        <w:t>ocial etc., resultando en</w:t>
      </w:r>
      <w:r w:rsidRPr="00F83872">
        <w:rPr>
          <w:rFonts w:ascii="Arial" w:eastAsia="Times New Roman" w:hAnsi="Arial" w:cs="Arial"/>
          <w:color w:val="000000"/>
          <w:sz w:val="24"/>
          <w:szCs w:val="24"/>
          <w:lang w:val="es-ES" w:eastAsia="pt-BR"/>
        </w:rPr>
        <w:t xml:space="preserve"> miles de pérdidas de </w:t>
      </w:r>
      <w:r w:rsidR="0046306A" w:rsidRPr="00F83872">
        <w:rPr>
          <w:rFonts w:ascii="Arial" w:eastAsia="Times New Roman" w:hAnsi="Arial" w:cs="Arial"/>
          <w:color w:val="000000"/>
          <w:sz w:val="24"/>
          <w:szCs w:val="24"/>
          <w:lang w:val="es-ES" w:eastAsia="pt-BR"/>
        </w:rPr>
        <w:t xml:space="preserve">empleo, mientras, al mismo tiempo, aseguran grandes lucros </w:t>
      </w:r>
      <w:r w:rsidRPr="00F83872">
        <w:rPr>
          <w:rFonts w:ascii="Arial" w:eastAsia="Times New Roman" w:hAnsi="Arial" w:cs="Arial"/>
          <w:color w:val="000000"/>
          <w:sz w:val="24"/>
          <w:szCs w:val="24"/>
          <w:lang w:val="es-ES" w:eastAsia="pt-BR"/>
        </w:rPr>
        <w:t>y ganancias para el sector financiero?</w:t>
      </w:r>
    </w:p>
    <w:p w:rsidR="0046306A" w:rsidRPr="00F83872" w:rsidRDefault="0046306A" w:rsidP="007B46E5">
      <w:pPr>
        <w:spacing w:line="285" w:lineRule="atLeast"/>
        <w:ind w:firstLine="851"/>
        <w:jc w:val="both"/>
        <w:rPr>
          <w:rFonts w:ascii="Arial" w:eastAsia="Times New Roman" w:hAnsi="Arial" w:cs="Arial"/>
          <w:color w:val="000000"/>
          <w:sz w:val="24"/>
          <w:szCs w:val="24"/>
          <w:lang w:val="es-ES" w:eastAsia="pt-BR"/>
        </w:rPr>
      </w:pPr>
      <w:r w:rsidRPr="00F83872">
        <w:rPr>
          <w:rFonts w:ascii="Arial" w:eastAsia="Times New Roman" w:hAnsi="Arial" w:cs="Arial"/>
          <w:color w:val="000000"/>
          <w:sz w:val="24"/>
          <w:szCs w:val="24"/>
          <w:lang w:val="es-ES" w:eastAsia="pt-BR"/>
        </w:rPr>
        <w:lastRenderedPageBreak/>
        <w:t xml:space="preserve">Además de eso, </w:t>
      </w:r>
      <w:r w:rsidR="003F6CE6" w:rsidRPr="00F83872">
        <w:rPr>
          <w:rFonts w:ascii="Arial" w:eastAsia="Times New Roman" w:hAnsi="Arial" w:cs="Arial"/>
          <w:color w:val="000000"/>
          <w:sz w:val="24"/>
          <w:szCs w:val="24"/>
          <w:lang w:val="es-ES" w:eastAsia="pt-BR"/>
        </w:rPr>
        <w:t>¿</w:t>
      </w:r>
      <w:r w:rsidRPr="00F83872">
        <w:rPr>
          <w:rFonts w:ascii="Arial" w:eastAsia="Times New Roman" w:hAnsi="Arial" w:cs="Arial"/>
          <w:color w:val="000000"/>
          <w:sz w:val="24"/>
          <w:szCs w:val="24"/>
          <w:lang w:val="es-ES" w:eastAsia="pt-BR"/>
        </w:rPr>
        <w:t>puede el resultado de esas operaciones ser considerado como “deuda pública”? Los libros de economía explican que deuda pública es un instrumento que puede ser usado para financiar las necesidades d</w:t>
      </w:r>
      <w:r w:rsidR="004342B3" w:rsidRPr="00F83872">
        <w:rPr>
          <w:rFonts w:ascii="Arial" w:eastAsia="Times New Roman" w:hAnsi="Arial" w:cs="Arial"/>
          <w:color w:val="000000"/>
          <w:sz w:val="24"/>
          <w:szCs w:val="24"/>
          <w:lang w:val="es-ES" w:eastAsia="pt-BR"/>
        </w:rPr>
        <w:t>e los E</w:t>
      </w:r>
      <w:r w:rsidR="003F6CE6" w:rsidRPr="00F83872">
        <w:rPr>
          <w:rFonts w:ascii="Arial" w:eastAsia="Times New Roman" w:hAnsi="Arial" w:cs="Arial"/>
          <w:color w:val="000000"/>
          <w:sz w:val="24"/>
          <w:szCs w:val="24"/>
          <w:lang w:val="es-ES" w:eastAsia="pt-BR"/>
        </w:rPr>
        <w:t>stados y complementar los fo</w:t>
      </w:r>
      <w:r w:rsidRPr="00F83872">
        <w:rPr>
          <w:rFonts w:ascii="Arial" w:eastAsia="Times New Roman" w:hAnsi="Arial" w:cs="Arial"/>
          <w:color w:val="000000"/>
          <w:sz w:val="24"/>
          <w:szCs w:val="24"/>
          <w:lang w:val="es-ES" w:eastAsia="pt-BR"/>
        </w:rPr>
        <w:t>ndos requeridos por los servicios públicos en beneficio de la sociedad. Los bonos emitidos para salvar las instituciones</w:t>
      </w:r>
      <w:r w:rsidR="004342B3" w:rsidRPr="00F83872">
        <w:rPr>
          <w:rFonts w:ascii="Arial" w:eastAsia="Times New Roman" w:hAnsi="Arial" w:cs="Arial"/>
          <w:color w:val="000000"/>
          <w:sz w:val="24"/>
          <w:szCs w:val="24"/>
          <w:lang w:val="es-ES" w:eastAsia="pt-BR"/>
        </w:rPr>
        <w:t xml:space="preserve"> bancarias</w:t>
      </w:r>
      <w:r w:rsidRPr="00F83872">
        <w:rPr>
          <w:rFonts w:ascii="Arial" w:eastAsia="Times New Roman" w:hAnsi="Arial" w:cs="Arial"/>
          <w:color w:val="000000"/>
          <w:sz w:val="24"/>
          <w:szCs w:val="24"/>
          <w:lang w:val="es-ES" w:eastAsia="pt-BR"/>
        </w:rPr>
        <w:t xml:space="preserve"> </w:t>
      </w:r>
      <w:r w:rsidR="00A22033" w:rsidRPr="00F83872">
        <w:rPr>
          <w:rFonts w:ascii="Arial" w:eastAsia="Times New Roman" w:hAnsi="Arial" w:cs="Arial"/>
          <w:color w:val="000000"/>
          <w:sz w:val="24"/>
          <w:szCs w:val="24"/>
          <w:lang w:val="es-ES" w:eastAsia="pt-BR"/>
        </w:rPr>
        <w:t xml:space="preserve">sin cualquier criterio no deberían ser considerados deuda </w:t>
      </w:r>
      <w:r w:rsidR="004342B3" w:rsidRPr="00F83872">
        <w:rPr>
          <w:rFonts w:ascii="Arial" w:eastAsia="Times New Roman" w:hAnsi="Arial" w:cs="Arial"/>
          <w:color w:val="000000"/>
          <w:sz w:val="24"/>
          <w:szCs w:val="24"/>
          <w:lang w:val="es-ES" w:eastAsia="pt-BR"/>
        </w:rPr>
        <w:t>“</w:t>
      </w:r>
      <w:r w:rsidR="00A22033" w:rsidRPr="00F83872">
        <w:rPr>
          <w:rFonts w:ascii="Arial" w:eastAsia="Times New Roman" w:hAnsi="Arial" w:cs="Arial"/>
          <w:color w:val="000000"/>
          <w:sz w:val="24"/>
          <w:szCs w:val="24"/>
          <w:lang w:val="es-ES" w:eastAsia="pt-BR"/>
        </w:rPr>
        <w:t>pública</w:t>
      </w:r>
      <w:r w:rsidR="004342B3" w:rsidRPr="00F83872">
        <w:rPr>
          <w:rFonts w:ascii="Arial" w:eastAsia="Times New Roman" w:hAnsi="Arial" w:cs="Arial"/>
          <w:color w:val="000000"/>
          <w:sz w:val="24"/>
          <w:szCs w:val="24"/>
          <w:lang w:val="es-ES" w:eastAsia="pt-BR"/>
        </w:rPr>
        <w:t>”</w:t>
      </w:r>
      <w:r w:rsidR="00A22033" w:rsidRPr="00F83872">
        <w:rPr>
          <w:rFonts w:ascii="Arial" w:eastAsia="Times New Roman" w:hAnsi="Arial" w:cs="Arial"/>
          <w:color w:val="000000"/>
          <w:sz w:val="24"/>
          <w:szCs w:val="24"/>
          <w:lang w:val="es-ES" w:eastAsia="pt-BR"/>
        </w:rPr>
        <w:t>, sino</w:t>
      </w:r>
      <w:r w:rsidR="004342B3" w:rsidRPr="00F83872">
        <w:rPr>
          <w:rFonts w:ascii="Arial" w:eastAsia="Times New Roman" w:hAnsi="Arial" w:cs="Arial"/>
          <w:color w:val="000000"/>
          <w:sz w:val="24"/>
          <w:szCs w:val="24"/>
          <w:lang w:val="es-ES" w:eastAsia="pt-BR"/>
        </w:rPr>
        <w:t xml:space="preserve"> que deberían ser tratados como</w:t>
      </w:r>
      <w:r w:rsidR="00A22033" w:rsidRPr="00F83872">
        <w:rPr>
          <w:rFonts w:ascii="Arial" w:eastAsia="Times New Roman" w:hAnsi="Arial" w:cs="Arial"/>
          <w:color w:val="000000"/>
          <w:sz w:val="24"/>
          <w:szCs w:val="24"/>
          <w:lang w:val="es-ES" w:eastAsia="pt-BR"/>
        </w:rPr>
        <w:t xml:space="preserve"> un préstamo separado </w:t>
      </w:r>
      <w:r w:rsidR="004342B3" w:rsidRPr="00F83872">
        <w:rPr>
          <w:rFonts w:ascii="Arial" w:eastAsia="Times New Roman" w:hAnsi="Arial" w:cs="Arial"/>
          <w:color w:val="000000"/>
          <w:sz w:val="24"/>
          <w:szCs w:val="24"/>
          <w:lang w:val="es-ES" w:eastAsia="pt-BR"/>
        </w:rPr>
        <w:t>a</w:t>
      </w:r>
      <w:r w:rsidR="00A22033" w:rsidRPr="00F83872">
        <w:rPr>
          <w:rFonts w:ascii="Arial" w:eastAsia="Times New Roman" w:hAnsi="Arial" w:cs="Arial"/>
          <w:color w:val="000000"/>
          <w:sz w:val="24"/>
          <w:szCs w:val="24"/>
          <w:lang w:val="es-ES" w:eastAsia="pt-BR"/>
        </w:rPr>
        <w:t xml:space="preserve"> ser pag</w:t>
      </w:r>
      <w:r w:rsidR="004342B3" w:rsidRPr="00F83872">
        <w:rPr>
          <w:rFonts w:ascii="Arial" w:eastAsia="Times New Roman" w:hAnsi="Arial" w:cs="Arial"/>
          <w:color w:val="000000"/>
          <w:sz w:val="24"/>
          <w:szCs w:val="24"/>
          <w:lang w:val="es-ES" w:eastAsia="pt-BR"/>
        </w:rPr>
        <w:t>ad</w:t>
      </w:r>
      <w:r w:rsidR="00A22033" w:rsidRPr="00F83872">
        <w:rPr>
          <w:rFonts w:ascii="Arial" w:eastAsia="Times New Roman" w:hAnsi="Arial" w:cs="Arial"/>
          <w:color w:val="000000"/>
          <w:sz w:val="24"/>
          <w:szCs w:val="24"/>
          <w:lang w:val="es-ES" w:eastAsia="pt-BR"/>
        </w:rPr>
        <w:t xml:space="preserve">o por la </w:t>
      </w:r>
      <w:r w:rsidR="004342B3" w:rsidRPr="00F83872">
        <w:rPr>
          <w:rFonts w:ascii="Arial" w:eastAsia="Times New Roman" w:hAnsi="Arial" w:cs="Arial"/>
          <w:color w:val="000000"/>
          <w:sz w:val="24"/>
          <w:szCs w:val="24"/>
          <w:lang w:val="es-ES" w:eastAsia="pt-BR"/>
        </w:rPr>
        <w:t xml:space="preserve">misma </w:t>
      </w:r>
      <w:r w:rsidR="00A22033" w:rsidRPr="00F83872">
        <w:rPr>
          <w:rFonts w:ascii="Arial" w:eastAsia="Times New Roman" w:hAnsi="Arial" w:cs="Arial"/>
          <w:color w:val="000000"/>
          <w:sz w:val="24"/>
          <w:szCs w:val="24"/>
          <w:lang w:val="es-ES" w:eastAsia="pt-BR"/>
        </w:rPr>
        <w:t>banca</w:t>
      </w:r>
      <w:r w:rsidR="004342B3" w:rsidRPr="00F83872">
        <w:rPr>
          <w:rFonts w:ascii="Arial" w:eastAsia="Times New Roman" w:hAnsi="Arial" w:cs="Arial"/>
          <w:color w:val="000000"/>
          <w:sz w:val="24"/>
          <w:szCs w:val="24"/>
          <w:lang w:val="es-ES" w:eastAsia="pt-BR"/>
        </w:rPr>
        <w:t>, y no por toda la sociedad</w:t>
      </w:r>
      <w:r w:rsidR="00A22033" w:rsidRPr="00F83872">
        <w:rPr>
          <w:rFonts w:ascii="Arial" w:eastAsia="Times New Roman" w:hAnsi="Arial" w:cs="Arial"/>
          <w:color w:val="000000"/>
          <w:sz w:val="24"/>
          <w:szCs w:val="24"/>
          <w:lang w:val="es-ES" w:eastAsia="pt-BR"/>
        </w:rPr>
        <w:t>.</w:t>
      </w:r>
    </w:p>
    <w:p w:rsidR="0025047E" w:rsidRPr="00F83872" w:rsidRDefault="00A22033" w:rsidP="0025047E">
      <w:pPr>
        <w:spacing w:line="285" w:lineRule="atLeast"/>
        <w:ind w:firstLine="851"/>
        <w:jc w:val="both"/>
        <w:rPr>
          <w:rFonts w:ascii="Arial" w:eastAsia="Times New Roman" w:hAnsi="Arial" w:cs="Arial"/>
          <w:color w:val="000000"/>
          <w:sz w:val="24"/>
          <w:szCs w:val="24"/>
          <w:lang w:val="es-ES" w:eastAsia="pt-BR"/>
        </w:rPr>
      </w:pPr>
      <w:r w:rsidRPr="00F83872">
        <w:rPr>
          <w:rFonts w:ascii="Arial" w:eastAsia="Times New Roman" w:hAnsi="Arial" w:cs="Arial"/>
          <w:color w:val="000000"/>
          <w:sz w:val="24"/>
          <w:szCs w:val="24"/>
          <w:lang w:val="es-ES" w:eastAsia="pt-BR"/>
        </w:rPr>
        <w:t>Las institucion</w:t>
      </w:r>
      <w:r w:rsidR="00971F75" w:rsidRPr="00F83872">
        <w:rPr>
          <w:rFonts w:ascii="Arial" w:eastAsia="Times New Roman" w:hAnsi="Arial" w:cs="Arial"/>
          <w:color w:val="000000"/>
          <w:sz w:val="24"/>
          <w:szCs w:val="24"/>
          <w:lang w:val="es-ES" w:eastAsia="pt-BR"/>
        </w:rPr>
        <w:t>es financieras que fueron salvadas</w:t>
      </w:r>
      <w:r w:rsidRPr="00F83872">
        <w:rPr>
          <w:rFonts w:ascii="Arial" w:eastAsia="Times New Roman" w:hAnsi="Arial" w:cs="Arial"/>
          <w:color w:val="000000"/>
          <w:sz w:val="24"/>
          <w:szCs w:val="24"/>
          <w:lang w:val="es-ES" w:eastAsia="pt-BR"/>
        </w:rPr>
        <w:t xml:space="preserve"> después de la crisis de 2008 han comprado bonos del Tesoro con el dinero prestado por los gobiernos, transfirieron </w:t>
      </w:r>
      <w:r w:rsidR="0025047E" w:rsidRPr="00F83872">
        <w:rPr>
          <w:rFonts w:ascii="Arial" w:eastAsia="Times New Roman" w:hAnsi="Arial" w:cs="Arial"/>
          <w:color w:val="000000"/>
          <w:sz w:val="24"/>
          <w:szCs w:val="24"/>
          <w:lang w:val="es-ES" w:eastAsia="pt-BR"/>
        </w:rPr>
        <w:t xml:space="preserve">liquidez – por cuenta de las bajas tasas de interés cobradas por los estados – para sucursales especulativas (por </w:t>
      </w:r>
      <w:r w:rsidR="0025047E" w:rsidRPr="00F83872">
        <w:rPr>
          <w:rFonts w:ascii="Arial" w:eastAsia="Times New Roman" w:hAnsi="Arial" w:cs="Arial"/>
          <w:i/>
          <w:color w:val="000000"/>
          <w:sz w:val="24"/>
          <w:szCs w:val="24"/>
          <w:lang w:val="es-ES" w:eastAsia="pt-BR"/>
        </w:rPr>
        <w:t>hedgefunds</w:t>
      </w:r>
      <w:r w:rsidR="0025047E" w:rsidRPr="00F83872">
        <w:rPr>
          <w:rFonts w:ascii="Arial" w:eastAsia="Times New Roman" w:hAnsi="Arial" w:cs="Arial"/>
          <w:color w:val="000000"/>
          <w:sz w:val="24"/>
          <w:szCs w:val="24"/>
          <w:lang w:val="es-ES" w:eastAsia="pt-BR"/>
        </w:rPr>
        <w:t>, formas desreguladas d</w:t>
      </w:r>
      <w:r w:rsidR="00971F75" w:rsidRPr="00F83872">
        <w:rPr>
          <w:rFonts w:ascii="Arial" w:eastAsia="Times New Roman" w:hAnsi="Arial" w:cs="Arial"/>
          <w:color w:val="000000"/>
          <w:sz w:val="24"/>
          <w:szCs w:val="24"/>
          <w:lang w:val="es-ES" w:eastAsia="pt-BR"/>
        </w:rPr>
        <w:t>e inversión) cuyo objetivo era</w:t>
      </w:r>
      <w:r w:rsidR="0025047E" w:rsidRPr="00F83872">
        <w:rPr>
          <w:rFonts w:ascii="Arial" w:eastAsia="Times New Roman" w:hAnsi="Arial" w:cs="Arial"/>
          <w:color w:val="000000"/>
          <w:sz w:val="24"/>
          <w:szCs w:val="24"/>
          <w:lang w:val="es-ES" w:eastAsia="pt-BR"/>
        </w:rPr>
        <w:t xml:space="preserve"> ganar más dinero “invirtiendo” en la deuda </w:t>
      </w:r>
      <w:r w:rsidR="007E1A2F" w:rsidRPr="00F83872">
        <w:rPr>
          <w:rFonts w:ascii="Arial" w:eastAsia="Times New Roman" w:hAnsi="Arial" w:cs="Arial"/>
          <w:color w:val="000000"/>
          <w:sz w:val="24"/>
          <w:szCs w:val="24"/>
          <w:lang w:val="es-ES" w:eastAsia="pt-BR"/>
        </w:rPr>
        <w:t>pública mediante</w:t>
      </w:r>
      <w:r w:rsidR="0025047E" w:rsidRPr="00F83872">
        <w:rPr>
          <w:rFonts w:ascii="Arial" w:eastAsia="Times New Roman" w:hAnsi="Arial" w:cs="Arial"/>
          <w:color w:val="000000"/>
          <w:sz w:val="24"/>
          <w:szCs w:val="24"/>
          <w:lang w:val="es-ES" w:eastAsia="pt-BR"/>
        </w:rPr>
        <w:t xml:space="preserve"> la emisión de más </w:t>
      </w:r>
      <w:r w:rsidR="007E1A2F" w:rsidRPr="00F83872">
        <w:rPr>
          <w:rFonts w:ascii="Arial" w:eastAsia="Times New Roman" w:hAnsi="Arial" w:cs="Arial"/>
          <w:color w:val="000000"/>
          <w:sz w:val="24"/>
          <w:szCs w:val="24"/>
          <w:lang w:val="es-ES" w:eastAsia="pt-BR"/>
        </w:rPr>
        <w:t xml:space="preserve">y más </w:t>
      </w:r>
      <w:r w:rsidR="0025047E" w:rsidRPr="00F83872">
        <w:rPr>
          <w:rFonts w:ascii="Arial" w:eastAsia="Times New Roman" w:hAnsi="Arial" w:cs="Arial"/>
          <w:color w:val="000000"/>
          <w:sz w:val="24"/>
          <w:szCs w:val="24"/>
          <w:lang w:val="es-ES" w:eastAsia="pt-BR"/>
        </w:rPr>
        <w:t>deri</w:t>
      </w:r>
      <w:r w:rsidR="00971F75" w:rsidRPr="00F83872">
        <w:rPr>
          <w:rFonts w:ascii="Arial" w:eastAsia="Times New Roman" w:hAnsi="Arial" w:cs="Arial"/>
          <w:color w:val="000000"/>
          <w:sz w:val="24"/>
          <w:szCs w:val="24"/>
          <w:lang w:val="es-ES" w:eastAsia="pt-BR"/>
        </w:rPr>
        <w:t>vativos, los cuales cargan en sí</w:t>
      </w:r>
      <w:r w:rsidR="0025047E" w:rsidRPr="00F83872">
        <w:rPr>
          <w:rFonts w:ascii="Arial" w:eastAsia="Times New Roman" w:hAnsi="Arial" w:cs="Arial"/>
          <w:color w:val="000000"/>
          <w:sz w:val="24"/>
          <w:szCs w:val="24"/>
          <w:lang w:val="es-ES" w:eastAsia="pt-BR"/>
        </w:rPr>
        <w:t xml:space="preserve"> todos los problemas ya mencionados.</w:t>
      </w:r>
    </w:p>
    <w:p w:rsidR="0025047E" w:rsidRPr="00F83872" w:rsidRDefault="0025047E" w:rsidP="0025047E">
      <w:pPr>
        <w:spacing w:line="285" w:lineRule="atLeast"/>
        <w:ind w:firstLine="851"/>
        <w:jc w:val="both"/>
        <w:rPr>
          <w:rFonts w:ascii="Arial" w:eastAsia="Times New Roman" w:hAnsi="Arial" w:cs="Arial"/>
          <w:color w:val="000000"/>
          <w:sz w:val="24"/>
          <w:szCs w:val="24"/>
          <w:lang w:val="es-ES" w:eastAsia="pt-BR"/>
        </w:rPr>
      </w:pPr>
      <w:r w:rsidRPr="00F83872">
        <w:rPr>
          <w:rFonts w:ascii="Arial" w:eastAsia="Times New Roman" w:hAnsi="Arial" w:cs="Arial"/>
          <w:color w:val="000000"/>
          <w:sz w:val="24"/>
          <w:szCs w:val="24"/>
          <w:lang w:val="es-ES" w:eastAsia="pt-BR"/>
        </w:rPr>
        <w:t xml:space="preserve">A pesar de todo eso, los gobiernos continúan ayudando </w:t>
      </w:r>
      <w:r w:rsidR="00971F75" w:rsidRPr="00F83872">
        <w:rPr>
          <w:rFonts w:ascii="Arial" w:eastAsia="Times New Roman" w:hAnsi="Arial" w:cs="Arial"/>
          <w:color w:val="000000"/>
          <w:sz w:val="24"/>
          <w:szCs w:val="24"/>
          <w:lang w:val="es-ES" w:eastAsia="pt-BR"/>
        </w:rPr>
        <w:t xml:space="preserve">a </w:t>
      </w:r>
      <w:r w:rsidRPr="00F83872">
        <w:rPr>
          <w:rFonts w:ascii="Arial" w:eastAsia="Times New Roman" w:hAnsi="Arial" w:cs="Arial"/>
          <w:color w:val="000000"/>
          <w:sz w:val="24"/>
          <w:szCs w:val="24"/>
          <w:lang w:val="es-ES" w:eastAsia="pt-BR"/>
        </w:rPr>
        <w:t xml:space="preserve">las instituciones bancarias, ejecutando las reformas sociales demandadas por las políticas neoliberales. La percepción obvia es que los países están cambiando la democracia por lucros bancarios, </w:t>
      </w:r>
      <w:r w:rsidR="007E1A2F" w:rsidRPr="00F83872">
        <w:rPr>
          <w:rFonts w:ascii="Arial" w:eastAsia="Times New Roman" w:hAnsi="Arial" w:cs="Arial"/>
          <w:color w:val="000000"/>
          <w:sz w:val="24"/>
          <w:szCs w:val="24"/>
          <w:lang w:val="es-ES" w:eastAsia="pt-BR"/>
        </w:rPr>
        <w:t>como</w:t>
      </w:r>
      <w:r w:rsidRPr="00F83872">
        <w:rPr>
          <w:rFonts w:ascii="Arial" w:eastAsia="Times New Roman" w:hAnsi="Arial" w:cs="Arial"/>
          <w:color w:val="000000"/>
          <w:sz w:val="24"/>
          <w:szCs w:val="24"/>
          <w:lang w:val="es-ES" w:eastAsia="pt-BR"/>
        </w:rPr>
        <w:t xml:space="preserve"> result</w:t>
      </w:r>
      <w:r w:rsidR="00971F75" w:rsidRPr="00F83872">
        <w:rPr>
          <w:rFonts w:ascii="Arial" w:eastAsia="Times New Roman" w:hAnsi="Arial" w:cs="Arial"/>
          <w:color w:val="000000"/>
          <w:sz w:val="24"/>
          <w:szCs w:val="24"/>
          <w:lang w:val="es-ES" w:eastAsia="pt-BR"/>
        </w:rPr>
        <w:t>ado de un sistema político en el cual la toma</w:t>
      </w:r>
      <w:r w:rsidRPr="00F83872">
        <w:rPr>
          <w:rFonts w:ascii="Arial" w:eastAsia="Times New Roman" w:hAnsi="Arial" w:cs="Arial"/>
          <w:color w:val="000000"/>
          <w:sz w:val="24"/>
          <w:szCs w:val="24"/>
          <w:lang w:val="es-ES" w:eastAsia="pt-BR"/>
        </w:rPr>
        <w:t xml:space="preserve"> de decisiones no es</w:t>
      </w:r>
      <w:r w:rsidR="00971F75" w:rsidRPr="00F83872">
        <w:rPr>
          <w:rFonts w:ascii="Arial" w:eastAsia="Times New Roman" w:hAnsi="Arial" w:cs="Arial"/>
          <w:color w:val="000000"/>
          <w:sz w:val="24"/>
          <w:szCs w:val="24"/>
          <w:lang w:val="es-ES" w:eastAsia="pt-BR"/>
        </w:rPr>
        <w:t>tá</w:t>
      </w:r>
      <w:r w:rsidRPr="00F83872">
        <w:rPr>
          <w:rFonts w:ascii="Arial" w:eastAsia="Times New Roman" w:hAnsi="Arial" w:cs="Arial"/>
          <w:color w:val="000000"/>
          <w:sz w:val="24"/>
          <w:szCs w:val="24"/>
          <w:lang w:val="es-ES" w:eastAsia="pt-BR"/>
        </w:rPr>
        <w:t xml:space="preserve"> basada en </w:t>
      </w:r>
      <w:r w:rsidR="00971F75" w:rsidRPr="00F83872">
        <w:rPr>
          <w:rFonts w:ascii="Arial" w:eastAsia="Times New Roman" w:hAnsi="Arial" w:cs="Arial"/>
          <w:color w:val="000000"/>
          <w:sz w:val="24"/>
          <w:szCs w:val="24"/>
          <w:lang w:val="es-ES" w:eastAsia="pt-BR"/>
        </w:rPr>
        <w:t xml:space="preserve">la </w:t>
      </w:r>
      <w:r w:rsidRPr="00F83872">
        <w:rPr>
          <w:rFonts w:ascii="Arial" w:eastAsia="Times New Roman" w:hAnsi="Arial" w:cs="Arial"/>
          <w:color w:val="000000"/>
          <w:sz w:val="24"/>
          <w:szCs w:val="24"/>
          <w:lang w:val="es-ES" w:eastAsia="pt-BR"/>
        </w:rPr>
        <w:t xml:space="preserve">deliberación pública, sino que </w:t>
      </w:r>
      <w:r w:rsidR="007E1A2F" w:rsidRPr="00F83872">
        <w:rPr>
          <w:rFonts w:ascii="Arial" w:eastAsia="Times New Roman" w:hAnsi="Arial" w:cs="Arial"/>
          <w:color w:val="000000"/>
          <w:sz w:val="24"/>
          <w:szCs w:val="24"/>
          <w:lang w:val="es-ES" w:eastAsia="pt-BR"/>
        </w:rPr>
        <w:t>toma parte en</w:t>
      </w:r>
      <w:r w:rsidRPr="00F83872">
        <w:rPr>
          <w:rFonts w:ascii="Arial" w:eastAsia="Times New Roman" w:hAnsi="Arial" w:cs="Arial"/>
          <w:color w:val="000000"/>
          <w:sz w:val="24"/>
          <w:szCs w:val="24"/>
          <w:lang w:val="es-ES" w:eastAsia="pt-BR"/>
        </w:rPr>
        <w:t xml:space="preserve"> </w:t>
      </w:r>
      <w:r w:rsidR="007E1A2F" w:rsidRPr="00F83872">
        <w:rPr>
          <w:rFonts w:ascii="Arial" w:eastAsia="Times New Roman" w:hAnsi="Arial" w:cs="Arial"/>
          <w:color w:val="000000"/>
          <w:sz w:val="24"/>
          <w:szCs w:val="24"/>
          <w:lang w:val="es-ES" w:eastAsia="pt-BR"/>
        </w:rPr>
        <w:t>mesas de negociación</w:t>
      </w:r>
      <w:r w:rsidRPr="00F83872">
        <w:rPr>
          <w:rFonts w:ascii="Arial" w:eastAsia="Times New Roman" w:hAnsi="Arial" w:cs="Arial"/>
          <w:color w:val="000000"/>
          <w:sz w:val="24"/>
          <w:szCs w:val="24"/>
          <w:lang w:val="es-ES" w:eastAsia="pt-BR"/>
        </w:rPr>
        <w:t xml:space="preserve"> entre </w:t>
      </w:r>
      <w:r w:rsidR="007E1A2F" w:rsidRPr="00F83872">
        <w:rPr>
          <w:rFonts w:ascii="Arial" w:eastAsia="Times New Roman" w:hAnsi="Arial" w:cs="Arial"/>
          <w:color w:val="000000"/>
          <w:sz w:val="24"/>
          <w:szCs w:val="24"/>
          <w:lang w:val="es-ES" w:eastAsia="pt-BR"/>
        </w:rPr>
        <w:t>“</w:t>
      </w:r>
      <w:r w:rsidRPr="00F83872">
        <w:rPr>
          <w:rFonts w:ascii="Arial" w:eastAsia="Times New Roman" w:hAnsi="Arial" w:cs="Arial"/>
          <w:color w:val="000000"/>
          <w:sz w:val="24"/>
          <w:szCs w:val="24"/>
          <w:lang w:val="es-ES" w:eastAsia="pt-BR"/>
        </w:rPr>
        <w:t>tecnócratas</w:t>
      </w:r>
      <w:r w:rsidR="007E1A2F" w:rsidRPr="00F83872">
        <w:rPr>
          <w:rFonts w:ascii="Arial" w:eastAsia="Times New Roman" w:hAnsi="Arial" w:cs="Arial"/>
          <w:color w:val="000000"/>
          <w:sz w:val="24"/>
          <w:szCs w:val="24"/>
          <w:lang w:val="es-ES" w:eastAsia="pt-BR"/>
        </w:rPr>
        <w:t>”</w:t>
      </w:r>
      <w:r w:rsidRPr="00F83872">
        <w:rPr>
          <w:rFonts w:ascii="Arial" w:eastAsia="Times New Roman" w:hAnsi="Arial" w:cs="Arial"/>
          <w:color w:val="000000"/>
          <w:sz w:val="24"/>
          <w:szCs w:val="24"/>
          <w:lang w:val="es-ES" w:eastAsia="pt-BR"/>
        </w:rPr>
        <w:t xml:space="preserve"> que </w:t>
      </w:r>
      <w:r w:rsidR="00806181" w:rsidRPr="00F83872">
        <w:rPr>
          <w:rFonts w:ascii="Arial" w:eastAsia="Times New Roman" w:hAnsi="Arial" w:cs="Arial"/>
          <w:color w:val="000000"/>
          <w:sz w:val="24"/>
          <w:szCs w:val="24"/>
          <w:lang w:val="es-ES" w:eastAsia="pt-BR"/>
        </w:rPr>
        <w:t xml:space="preserve">insisten </w:t>
      </w:r>
      <w:r w:rsidR="00971F75" w:rsidRPr="00F83872">
        <w:rPr>
          <w:rFonts w:ascii="Arial" w:eastAsia="Times New Roman" w:hAnsi="Arial" w:cs="Arial"/>
          <w:color w:val="000000"/>
          <w:sz w:val="24"/>
          <w:szCs w:val="24"/>
          <w:lang w:val="es-ES" w:eastAsia="pt-BR"/>
        </w:rPr>
        <w:t xml:space="preserve">en </w:t>
      </w:r>
      <w:r w:rsidR="00806181" w:rsidRPr="00F83872">
        <w:rPr>
          <w:rFonts w:ascii="Arial" w:eastAsia="Times New Roman" w:hAnsi="Arial" w:cs="Arial"/>
          <w:color w:val="000000"/>
          <w:sz w:val="24"/>
          <w:szCs w:val="24"/>
          <w:lang w:val="es-ES" w:eastAsia="pt-BR"/>
        </w:rPr>
        <w:t>que no están haciendo</w:t>
      </w:r>
      <w:r w:rsidRPr="00F83872">
        <w:rPr>
          <w:rFonts w:ascii="Arial" w:eastAsia="Times New Roman" w:hAnsi="Arial" w:cs="Arial"/>
          <w:color w:val="000000"/>
          <w:sz w:val="24"/>
          <w:szCs w:val="24"/>
          <w:lang w:val="es-ES" w:eastAsia="pt-BR"/>
        </w:rPr>
        <w:t xml:space="preserve"> política.</w:t>
      </w:r>
    </w:p>
    <w:p w:rsidR="00466560" w:rsidRPr="00F83872" w:rsidRDefault="00466560" w:rsidP="0025047E">
      <w:pPr>
        <w:spacing w:line="285" w:lineRule="atLeast"/>
        <w:ind w:firstLine="851"/>
        <w:jc w:val="both"/>
        <w:rPr>
          <w:rFonts w:ascii="Arial" w:hAnsi="Arial" w:cs="Arial"/>
          <w:lang w:val="es-ES"/>
        </w:rPr>
      </w:pPr>
    </w:p>
    <w:p w:rsidR="00466560" w:rsidRPr="00F83872" w:rsidRDefault="00466560" w:rsidP="00466560">
      <w:pPr>
        <w:pStyle w:val="Textoindependiente2"/>
        <w:rPr>
          <w:rFonts w:ascii="Arial" w:hAnsi="Arial" w:cs="Arial"/>
          <w:lang w:val="es-ES"/>
        </w:rPr>
      </w:pPr>
      <w:r w:rsidRPr="00F83872">
        <w:rPr>
          <w:rFonts w:ascii="Arial" w:hAnsi="Arial" w:cs="Arial"/>
          <w:lang w:val="es-ES"/>
        </w:rPr>
        <w:t xml:space="preserve">3. </w:t>
      </w:r>
      <w:r w:rsidR="0025047E" w:rsidRPr="00F83872">
        <w:rPr>
          <w:rFonts w:ascii="Arial" w:hAnsi="Arial" w:cs="Arial"/>
          <w:lang w:val="es-ES"/>
        </w:rPr>
        <w:t>La necesidad de una audi</w:t>
      </w:r>
      <w:r w:rsidR="00A470D8" w:rsidRPr="00F83872">
        <w:rPr>
          <w:rFonts w:ascii="Arial" w:hAnsi="Arial" w:cs="Arial"/>
          <w:lang w:val="es-ES"/>
        </w:rPr>
        <w:t>toria – métodos, transparencia, monitor</w:t>
      </w:r>
      <w:r w:rsidR="00971F75" w:rsidRPr="00F83872">
        <w:rPr>
          <w:rFonts w:ascii="Arial" w:hAnsi="Arial" w:cs="Arial"/>
          <w:lang w:val="es-ES"/>
        </w:rPr>
        <w:t>ización ciudadana</w:t>
      </w:r>
      <w:r w:rsidR="0025047E" w:rsidRPr="00F83872">
        <w:rPr>
          <w:rFonts w:ascii="Arial" w:hAnsi="Arial" w:cs="Arial"/>
          <w:lang w:val="es-ES"/>
        </w:rPr>
        <w:t xml:space="preserve"> y el rol de las instituciones internacionales</w:t>
      </w:r>
    </w:p>
    <w:p w:rsidR="00EB72BD" w:rsidRPr="00F83872" w:rsidRDefault="00EB72BD" w:rsidP="00EB72BD">
      <w:pPr>
        <w:spacing w:line="285" w:lineRule="atLeast"/>
        <w:ind w:firstLine="851"/>
        <w:jc w:val="both"/>
        <w:rPr>
          <w:rFonts w:ascii="Arial" w:eastAsia="Times New Roman" w:hAnsi="Arial" w:cs="Arial"/>
          <w:color w:val="000000"/>
          <w:sz w:val="24"/>
          <w:szCs w:val="24"/>
          <w:lang w:val="es-ES" w:eastAsia="pt-BR"/>
        </w:rPr>
      </w:pPr>
      <w:r w:rsidRPr="00F83872">
        <w:rPr>
          <w:rFonts w:ascii="Arial" w:eastAsia="Times New Roman" w:hAnsi="Arial" w:cs="Arial"/>
          <w:color w:val="000000"/>
          <w:sz w:val="24"/>
          <w:szCs w:val="24"/>
          <w:lang w:val="es-ES" w:eastAsia="pt-BR"/>
        </w:rPr>
        <w:t xml:space="preserve">El instrumento de endeudamiento </w:t>
      </w:r>
      <w:r w:rsidR="00806181" w:rsidRPr="00F83872">
        <w:rPr>
          <w:rFonts w:ascii="Arial" w:eastAsia="Times New Roman" w:hAnsi="Arial" w:cs="Arial"/>
          <w:color w:val="000000"/>
          <w:sz w:val="24"/>
          <w:szCs w:val="24"/>
          <w:lang w:val="es-ES" w:eastAsia="pt-BR"/>
        </w:rPr>
        <w:t>“</w:t>
      </w:r>
      <w:r w:rsidRPr="00F83872">
        <w:rPr>
          <w:rFonts w:ascii="Arial" w:eastAsia="Times New Roman" w:hAnsi="Arial" w:cs="Arial"/>
          <w:color w:val="000000"/>
          <w:sz w:val="24"/>
          <w:szCs w:val="24"/>
          <w:lang w:val="es-ES" w:eastAsia="pt-BR"/>
        </w:rPr>
        <w:t>público</w:t>
      </w:r>
      <w:r w:rsidR="00806181" w:rsidRPr="00F83872">
        <w:rPr>
          <w:rFonts w:ascii="Arial" w:eastAsia="Times New Roman" w:hAnsi="Arial" w:cs="Arial"/>
          <w:color w:val="000000"/>
          <w:sz w:val="24"/>
          <w:szCs w:val="24"/>
          <w:lang w:val="es-ES" w:eastAsia="pt-BR"/>
        </w:rPr>
        <w:t>”</w:t>
      </w:r>
      <w:r w:rsidRPr="00F83872">
        <w:rPr>
          <w:rFonts w:ascii="Arial" w:eastAsia="Times New Roman" w:hAnsi="Arial" w:cs="Arial"/>
          <w:color w:val="000000"/>
          <w:sz w:val="24"/>
          <w:szCs w:val="24"/>
          <w:lang w:val="es-ES" w:eastAsia="pt-BR"/>
        </w:rPr>
        <w:t xml:space="preserve"> está siendo utilizado ahora en Europa</w:t>
      </w:r>
      <w:r w:rsidR="00994E53" w:rsidRPr="00F83872">
        <w:rPr>
          <w:rFonts w:ascii="Arial" w:eastAsia="Times New Roman" w:hAnsi="Arial" w:cs="Arial"/>
          <w:color w:val="000000"/>
          <w:sz w:val="24"/>
          <w:szCs w:val="24"/>
          <w:lang w:val="es-ES" w:eastAsia="pt-BR"/>
        </w:rPr>
        <w:t xml:space="preserve"> como lo fue en Latinoamérica desde</w:t>
      </w:r>
      <w:r w:rsidRPr="00F83872">
        <w:rPr>
          <w:rFonts w:ascii="Arial" w:eastAsia="Times New Roman" w:hAnsi="Arial" w:cs="Arial"/>
          <w:color w:val="000000"/>
          <w:sz w:val="24"/>
          <w:szCs w:val="24"/>
          <w:lang w:val="es-ES" w:eastAsia="pt-BR"/>
        </w:rPr>
        <w:t xml:space="preserve"> los años 1970. Las experiencias de auditoría de deudas – la auditoría oficial en Ecuador</w:t>
      </w:r>
      <w:r w:rsidRPr="00F83872">
        <w:rPr>
          <w:rStyle w:val="Refdenotaalfinal"/>
          <w:rFonts w:ascii="Arial" w:hAnsi="Arial" w:cs="Arial"/>
          <w:lang w:val="en-US"/>
        </w:rPr>
        <w:endnoteReference w:id="9"/>
      </w:r>
      <w:r w:rsidRPr="00F83872">
        <w:rPr>
          <w:rFonts w:ascii="Arial" w:eastAsia="Times New Roman" w:hAnsi="Arial" w:cs="Arial"/>
          <w:color w:val="000000"/>
          <w:sz w:val="24"/>
          <w:szCs w:val="24"/>
          <w:lang w:val="es-ES" w:eastAsia="pt-BR"/>
        </w:rPr>
        <w:t xml:space="preserve"> y la iniciativa ciudadana en Brasil</w:t>
      </w:r>
      <w:r w:rsidRPr="00F83872">
        <w:rPr>
          <w:rStyle w:val="Refdenotaalfinal"/>
          <w:rFonts w:ascii="Arial" w:hAnsi="Arial" w:cs="Arial"/>
          <w:lang w:val="en-US"/>
        </w:rPr>
        <w:endnoteReference w:id="10"/>
      </w:r>
      <w:r w:rsidRPr="00F83872">
        <w:rPr>
          <w:rFonts w:ascii="Arial" w:eastAsia="Times New Roman" w:hAnsi="Arial" w:cs="Arial"/>
          <w:color w:val="000000"/>
          <w:sz w:val="24"/>
          <w:szCs w:val="24"/>
          <w:lang w:val="es-ES" w:eastAsia="pt-BR"/>
        </w:rPr>
        <w:t>– han demostrado que en los últimos 40 años los únicos beneficiarios de la deuda comercial externa fueron los grandes bancos internacionales.</w:t>
      </w:r>
      <w:r w:rsidR="00994E53" w:rsidRPr="00F83872">
        <w:rPr>
          <w:rFonts w:ascii="Arial" w:eastAsia="Times New Roman" w:hAnsi="Arial" w:cs="Arial"/>
          <w:color w:val="000000"/>
          <w:sz w:val="24"/>
          <w:szCs w:val="24"/>
          <w:lang w:val="es-ES" w:eastAsia="pt-BR"/>
        </w:rPr>
        <w:t xml:space="preserve"> </w:t>
      </w:r>
      <w:r w:rsidR="00971F75" w:rsidRPr="00F83872">
        <w:rPr>
          <w:rFonts w:ascii="Arial" w:eastAsia="Times New Roman" w:hAnsi="Arial" w:cs="Arial"/>
          <w:color w:val="000000"/>
          <w:sz w:val="24"/>
          <w:szCs w:val="24"/>
          <w:lang w:val="es-ES" w:eastAsia="pt-BR"/>
        </w:rPr>
        <w:t>En lugar</w:t>
      </w:r>
      <w:r w:rsidR="00994E53" w:rsidRPr="00F83872">
        <w:rPr>
          <w:rFonts w:ascii="Arial" w:eastAsia="Times New Roman" w:hAnsi="Arial" w:cs="Arial"/>
          <w:color w:val="000000"/>
          <w:sz w:val="24"/>
          <w:szCs w:val="24"/>
          <w:lang w:val="es-ES" w:eastAsia="pt-BR"/>
        </w:rPr>
        <w:t xml:space="preserve"> de funcionar como un instrumento de financiación del Estado, este tipo de deuda en bonos fue un mecanismo de transferencia de recursos hacia el sector financiero privado. </w:t>
      </w:r>
    </w:p>
    <w:p w:rsidR="00734BC9" w:rsidRPr="00F83872" w:rsidRDefault="00EB72BD" w:rsidP="00734BC9">
      <w:pPr>
        <w:spacing w:line="285" w:lineRule="atLeast"/>
        <w:ind w:firstLine="851"/>
        <w:jc w:val="both"/>
        <w:rPr>
          <w:rFonts w:ascii="Arial" w:eastAsia="Times New Roman" w:hAnsi="Arial" w:cs="Arial"/>
          <w:color w:val="000000"/>
          <w:sz w:val="24"/>
          <w:szCs w:val="24"/>
          <w:lang w:val="es-ES" w:eastAsia="pt-BR"/>
        </w:rPr>
      </w:pPr>
      <w:r w:rsidRPr="00F83872">
        <w:rPr>
          <w:rFonts w:ascii="Arial" w:eastAsia="Times New Roman" w:hAnsi="Arial" w:cs="Arial"/>
          <w:color w:val="000000"/>
          <w:sz w:val="24"/>
          <w:szCs w:val="24"/>
          <w:lang w:val="es-ES" w:eastAsia="pt-BR"/>
        </w:rPr>
        <w:t>Las auditorías</w:t>
      </w:r>
      <w:r w:rsidR="00994E53" w:rsidRPr="00F83872">
        <w:rPr>
          <w:rFonts w:ascii="Arial" w:eastAsia="Times New Roman" w:hAnsi="Arial" w:cs="Arial"/>
          <w:color w:val="000000"/>
          <w:sz w:val="24"/>
          <w:szCs w:val="24"/>
          <w:lang w:val="es-ES" w:eastAsia="pt-BR"/>
        </w:rPr>
        <w:t xml:space="preserve"> de la deuda también han demostrado que la</w:t>
      </w:r>
      <w:r w:rsidRPr="00F83872">
        <w:rPr>
          <w:rFonts w:ascii="Arial" w:eastAsia="Times New Roman" w:hAnsi="Arial" w:cs="Arial"/>
          <w:color w:val="000000"/>
          <w:sz w:val="24"/>
          <w:szCs w:val="24"/>
          <w:lang w:val="es-ES" w:eastAsia="pt-BR"/>
        </w:rPr>
        <w:t xml:space="preserve"> crisis financiera en la que Latinoamérica entró e</w:t>
      </w:r>
      <w:r w:rsidR="00874B2C" w:rsidRPr="00F83872">
        <w:rPr>
          <w:rFonts w:ascii="Arial" w:eastAsia="Times New Roman" w:hAnsi="Arial" w:cs="Arial"/>
          <w:color w:val="000000"/>
          <w:sz w:val="24"/>
          <w:szCs w:val="24"/>
          <w:lang w:val="es-ES" w:eastAsia="pt-BR"/>
        </w:rPr>
        <w:t xml:space="preserve">n 1982 fue causada por </w:t>
      </w:r>
      <w:r w:rsidR="00994E53" w:rsidRPr="00F83872">
        <w:rPr>
          <w:rFonts w:ascii="Arial" w:eastAsia="Times New Roman" w:hAnsi="Arial" w:cs="Arial"/>
          <w:color w:val="000000"/>
          <w:sz w:val="24"/>
          <w:szCs w:val="24"/>
          <w:lang w:val="es-ES" w:eastAsia="pt-BR"/>
        </w:rPr>
        <w:t>los mismos bancos</w:t>
      </w:r>
      <w:r w:rsidR="00874B2C" w:rsidRPr="00F83872">
        <w:rPr>
          <w:rFonts w:ascii="Arial" w:eastAsia="Times New Roman" w:hAnsi="Arial" w:cs="Arial"/>
          <w:color w:val="000000"/>
          <w:sz w:val="24"/>
          <w:szCs w:val="24"/>
          <w:lang w:val="es-ES" w:eastAsia="pt-BR"/>
        </w:rPr>
        <w:t xml:space="preserve"> privados</w:t>
      </w:r>
      <w:r w:rsidR="00994E53" w:rsidRPr="00F83872">
        <w:rPr>
          <w:rFonts w:ascii="Arial" w:eastAsia="Times New Roman" w:hAnsi="Arial" w:cs="Arial"/>
          <w:color w:val="000000"/>
          <w:sz w:val="24"/>
          <w:szCs w:val="24"/>
          <w:lang w:val="es-ES" w:eastAsia="pt-BR"/>
        </w:rPr>
        <w:t xml:space="preserve"> acreedores</w:t>
      </w:r>
      <w:r w:rsidR="00994E53" w:rsidRPr="00F83872">
        <w:rPr>
          <w:rStyle w:val="Refdenotaalfinal"/>
          <w:rFonts w:ascii="Arial" w:eastAsia="Times New Roman" w:hAnsi="Arial" w:cs="Arial"/>
          <w:color w:val="000000"/>
          <w:sz w:val="24"/>
          <w:szCs w:val="24"/>
          <w:lang w:val="es-ES" w:eastAsia="pt-BR"/>
        </w:rPr>
        <w:endnoteReference w:id="11"/>
      </w:r>
      <w:r w:rsidR="00874B2C" w:rsidRPr="00F83872">
        <w:rPr>
          <w:rFonts w:ascii="Arial" w:eastAsia="Times New Roman" w:hAnsi="Arial" w:cs="Arial"/>
          <w:color w:val="000000"/>
          <w:sz w:val="24"/>
          <w:szCs w:val="24"/>
          <w:lang w:val="es-ES" w:eastAsia="pt-BR"/>
        </w:rPr>
        <w:t xml:space="preserve">, que </w:t>
      </w:r>
      <w:r w:rsidR="00994E53" w:rsidRPr="00F83872">
        <w:rPr>
          <w:rFonts w:ascii="Arial" w:eastAsia="Times New Roman" w:hAnsi="Arial" w:cs="Arial"/>
          <w:color w:val="000000"/>
          <w:sz w:val="24"/>
          <w:szCs w:val="24"/>
          <w:lang w:val="es-ES" w:eastAsia="pt-BR"/>
        </w:rPr>
        <w:t xml:space="preserve">unilateralmente </w:t>
      </w:r>
      <w:r w:rsidR="00874B2C" w:rsidRPr="00F83872">
        <w:rPr>
          <w:rFonts w:ascii="Arial" w:eastAsia="Times New Roman" w:hAnsi="Arial" w:cs="Arial"/>
          <w:color w:val="000000"/>
          <w:sz w:val="24"/>
          <w:szCs w:val="24"/>
          <w:lang w:val="es-ES" w:eastAsia="pt-BR"/>
        </w:rPr>
        <w:t>levantaron</w:t>
      </w:r>
      <w:r w:rsidR="00994E53" w:rsidRPr="00F83872">
        <w:rPr>
          <w:rFonts w:ascii="Arial" w:eastAsia="Times New Roman" w:hAnsi="Arial" w:cs="Arial"/>
          <w:color w:val="000000"/>
          <w:sz w:val="24"/>
          <w:szCs w:val="24"/>
          <w:lang w:val="es-ES" w:eastAsia="pt-BR"/>
        </w:rPr>
        <w:t xml:space="preserve"> las tasas de interés</w:t>
      </w:r>
      <w:r w:rsidR="00971F75" w:rsidRPr="00F83872">
        <w:rPr>
          <w:rFonts w:ascii="Arial" w:eastAsia="Times New Roman" w:hAnsi="Arial" w:cs="Arial"/>
          <w:color w:val="000000"/>
          <w:sz w:val="24"/>
          <w:szCs w:val="24"/>
          <w:lang w:val="es-ES" w:eastAsia="pt-BR"/>
        </w:rPr>
        <w:t xml:space="preserve"> de 5 a</w:t>
      </w:r>
      <w:r w:rsidR="009D3585" w:rsidRPr="00F83872">
        <w:rPr>
          <w:rFonts w:ascii="Arial" w:eastAsia="Times New Roman" w:hAnsi="Arial" w:cs="Arial"/>
          <w:color w:val="000000"/>
          <w:sz w:val="24"/>
          <w:szCs w:val="24"/>
          <w:lang w:val="es-ES" w:eastAsia="pt-BR"/>
        </w:rPr>
        <w:t xml:space="preserve"> 20.5% al año. Aquella</w:t>
      </w:r>
      <w:r w:rsidR="00874B2C" w:rsidRPr="00F83872">
        <w:rPr>
          <w:rFonts w:ascii="Arial" w:eastAsia="Times New Roman" w:hAnsi="Arial" w:cs="Arial"/>
          <w:color w:val="000000"/>
          <w:sz w:val="24"/>
          <w:szCs w:val="24"/>
          <w:lang w:val="es-ES" w:eastAsia="pt-BR"/>
        </w:rPr>
        <w:t xml:space="preserve"> crisis posibilitó que el FMI tuviera una oportunidad de interferir</w:t>
      </w:r>
      <w:r w:rsidR="00971F75" w:rsidRPr="00F83872">
        <w:rPr>
          <w:rFonts w:ascii="Arial" w:eastAsia="Times New Roman" w:hAnsi="Arial" w:cs="Arial"/>
          <w:color w:val="000000"/>
          <w:sz w:val="24"/>
          <w:szCs w:val="24"/>
          <w:lang w:val="es-ES" w:eastAsia="pt-BR"/>
        </w:rPr>
        <w:t xml:space="preserve"> en nuestras economías con plane</w:t>
      </w:r>
      <w:r w:rsidR="00874B2C" w:rsidRPr="00F83872">
        <w:rPr>
          <w:rFonts w:ascii="Arial" w:eastAsia="Times New Roman" w:hAnsi="Arial" w:cs="Arial"/>
          <w:color w:val="000000"/>
          <w:sz w:val="24"/>
          <w:szCs w:val="24"/>
          <w:lang w:val="es-ES" w:eastAsia="pt-BR"/>
        </w:rPr>
        <w:t xml:space="preserve">s de ajuste fiscal – </w:t>
      </w:r>
      <w:r w:rsidR="009D3585" w:rsidRPr="00F83872">
        <w:rPr>
          <w:rFonts w:ascii="Arial" w:eastAsia="Times New Roman" w:hAnsi="Arial" w:cs="Arial"/>
          <w:color w:val="000000"/>
          <w:sz w:val="24"/>
          <w:szCs w:val="24"/>
          <w:lang w:val="es-ES" w:eastAsia="pt-BR"/>
        </w:rPr>
        <w:t xml:space="preserve">exactamente </w:t>
      </w:r>
      <w:r w:rsidR="00874B2C" w:rsidRPr="00F83872">
        <w:rPr>
          <w:rFonts w:ascii="Arial" w:eastAsia="Times New Roman" w:hAnsi="Arial" w:cs="Arial"/>
          <w:color w:val="000000"/>
          <w:sz w:val="24"/>
          <w:szCs w:val="24"/>
          <w:lang w:val="es-ES" w:eastAsia="pt-BR"/>
        </w:rPr>
        <w:t xml:space="preserve">como ahora ocurre en Europa – que han costado por lo menos dos décadas de gran sacrificio social (las cuales llamamos </w:t>
      </w:r>
      <w:r w:rsidR="00874B2C" w:rsidRPr="00F83872">
        <w:rPr>
          <w:rFonts w:ascii="Arial" w:eastAsia="Times New Roman" w:hAnsi="Arial" w:cs="Arial"/>
          <w:i/>
          <w:color w:val="000000"/>
          <w:sz w:val="24"/>
          <w:szCs w:val="24"/>
          <w:lang w:val="es-ES" w:eastAsia="pt-BR"/>
        </w:rPr>
        <w:t>décadas perdidas</w:t>
      </w:r>
      <w:r w:rsidR="00874B2C" w:rsidRPr="00F83872">
        <w:rPr>
          <w:rFonts w:ascii="Arial" w:eastAsia="Times New Roman" w:hAnsi="Arial" w:cs="Arial"/>
          <w:color w:val="000000"/>
          <w:sz w:val="24"/>
          <w:szCs w:val="24"/>
          <w:lang w:val="es-ES" w:eastAsia="pt-BR"/>
        </w:rPr>
        <w:t>)</w:t>
      </w:r>
      <w:r w:rsidR="009D3585" w:rsidRPr="00F83872">
        <w:rPr>
          <w:rFonts w:ascii="Arial" w:eastAsia="Times New Roman" w:hAnsi="Arial" w:cs="Arial"/>
          <w:color w:val="000000"/>
          <w:sz w:val="24"/>
          <w:szCs w:val="24"/>
          <w:lang w:val="es-ES" w:eastAsia="pt-BR"/>
        </w:rPr>
        <w:t xml:space="preserve">, de forma a </w:t>
      </w:r>
      <w:r w:rsidR="00874B2C" w:rsidRPr="00F83872">
        <w:rPr>
          <w:rFonts w:ascii="Arial" w:eastAsia="Times New Roman" w:hAnsi="Arial" w:cs="Arial"/>
          <w:color w:val="000000"/>
          <w:sz w:val="24"/>
          <w:szCs w:val="24"/>
          <w:lang w:val="es-ES" w:eastAsia="pt-BR"/>
        </w:rPr>
        <w:t>garantizar lucros al sector financiero.</w:t>
      </w:r>
    </w:p>
    <w:p w:rsidR="00874B2C" w:rsidRPr="00F83872" w:rsidRDefault="00874B2C" w:rsidP="00EB72BD">
      <w:pPr>
        <w:spacing w:line="285" w:lineRule="atLeast"/>
        <w:ind w:firstLine="851"/>
        <w:jc w:val="both"/>
        <w:rPr>
          <w:rFonts w:ascii="Arial" w:eastAsia="Times New Roman" w:hAnsi="Arial" w:cs="Arial"/>
          <w:color w:val="000000"/>
          <w:sz w:val="24"/>
          <w:szCs w:val="24"/>
          <w:lang w:val="es-ES" w:eastAsia="pt-BR"/>
        </w:rPr>
      </w:pPr>
      <w:r w:rsidRPr="00F83872">
        <w:rPr>
          <w:rFonts w:ascii="Arial" w:eastAsia="Times New Roman" w:hAnsi="Arial" w:cs="Arial"/>
          <w:color w:val="000000"/>
          <w:sz w:val="24"/>
          <w:szCs w:val="24"/>
          <w:lang w:val="es-ES" w:eastAsia="pt-BR"/>
        </w:rPr>
        <w:t>Es muy importante que los países europeos – los cuales no están bajo dictaduras</w:t>
      </w:r>
      <w:r w:rsidR="009D3585" w:rsidRPr="00F83872">
        <w:rPr>
          <w:rFonts w:ascii="Arial" w:eastAsia="Times New Roman" w:hAnsi="Arial" w:cs="Arial"/>
          <w:color w:val="000000"/>
          <w:sz w:val="24"/>
          <w:szCs w:val="24"/>
          <w:lang w:val="es-ES" w:eastAsia="pt-BR"/>
        </w:rPr>
        <w:t xml:space="preserve"> militares</w:t>
      </w:r>
      <w:r w:rsidRPr="00F83872">
        <w:rPr>
          <w:rFonts w:ascii="Arial" w:eastAsia="Times New Roman" w:hAnsi="Arial" w:cs="Arial"/>
          <w:color w:val="000000"/>
          <w:sz w:val="24"/>
          <w:szCs w:val="24"/>
          <w:lang w:val="es-ES" w:eastAsia="pt-BR"/>
        </w:rPr>
        <w:t xml:space="preserve"> como estábamos en los años 1980 en Latinoamérica –</w:t>
      </w:r>
      <w:r w:rsidR="00734BC9" w:rsidRPr="00F83872">
        <w:rPr>
          <w:rFonts w:ascii="Arial" w:eastAsia="Times New Roman" w:hAnsi="Arial" w:cs="Arial"/>
          <w:color w:val="000000"/>
          <w:sz w:val="24"/>
          <w:szCs w:val="24"/>
          <w:lang w:val="es-ES" w:eastAsia="pt-BR"/>
        </w:rPr>
        <w:t xml:space="preserve"> </w:t>
      </w:r>
      <w:r w:rsidR="00734BC9" w:rsidRPr="00F83872">
        <w:rPr>
          <w:rFonts w:ascii="Arial" w:eastAsia="Times New Roman" w:hAnsi="Arial" w:cs="Arial"/>
          <w:color w:val="000000"/>
          <w:sz w:val="24"/>
          <w:szCs w:val="24"/>
          <w:lang w:val="es-ES" w:eastAsia="pt-BR"/>
        </w:rPr>
        <w:lastRenderedPageBreak/>
        <w:t>organicen comi</w:t>
      </w:r>
      <w:r w:rsidR="009D3585" w:rsidRPr="00F83872">
        <w:rPr>
          <w:rFonts w:ascii="Arial" w:eastAsia="Times New Roman" w:hAnsi="Arial" w:cs="Arial"/>
          <w:color w:val="000000"/>
          <w:sz w:val="24"/>
          <w:szCs w:val="24"/>
          <w:lang w:val="es-ES" w:eastAsia="pt-BR"/>
        </w:rPr>
        <w:t>siones de auditorías oficiales, como ha hecho Ecuador en 2007</w:t>
      </w:r>
      <w:r w:rsidR="00734BC9" w:rsidRPr="00F83872">
        <w:rPr>
          <w:rFonts w:ascii="Arial" w:eastAsia="Times New Roman" w:hAnsi="Arial" w:cs="Arial"/>
          <w:color w:val="000000"/>
          <w:sz w:val="24"/>
          <w:szCs w:val="24"/>
          <w:lang w:val="es-ES" w:eastAsia="pt-BR"/>
        </w:rPr>
        <w:t>. También es esencial que la sociedad civil empiece auditorías ciudadanas</w:t>
      </w:r>
      <w:r w:rsidR="009D3585" w:rsidRPr="00F83872">
        <w:rPr>
          <w:rFonts w:ascii="Arial" w:eastAsia="Times New Roman" w:hAnsi="Arial" w:cs="Arial"/>
          <w:color w:val="000000"/>
          <w:sz w:val="24"/>
          <w:szCs w:val="24"/>
          <w:lang w:val="es-ES" w:eastAsia="pt-BR"/>
        </w:rPr>
        <w:t xml:space="preserve"> - </w:t>
      </w:r>
      <w:r w:rsidR="00734BC9" w:rsidRPr="00F83872">
        <w:rPr>
          <w:rFonts w:ascii="Arial" w:eastAsia="Times New Roman" w:hAnsi="Arial" w:cs="Arial"/>
          <w:color w:val="000000"/>
          <w:sz w:val="24"/>
          <w:szCs w:val="24"/>
          <w:lang w:val="es-ES" w:eastAsia="pt-BR"/>
        </w:rPr>
        <w:t>como</w:t>
      </w:r>
      <w:r w:rsidR="009D3585" w:rsidRPr="00F83872">
        <w:rPr>
          <w:rFonts w:ascii="Arial" w:eastAsia="Times New Roman" w:hAnsi="Arial" w:cs="Arial"/>
          <w:color w:val="000000"/>
          <w:sz w:val="24"/>
          <w:szCs w:val="24"/>
          <w:lang w:val="es-ES" w:eastAsia="pt-BR"/>
        </w:rPr>
        <w:t xml:space="preserve"> nuestra organización en Brasil - para rescat</w:t>
      </w:r>
      <w:r w:rsidR="00734BC9" w:rsidRPr="00F83872">
        <w:rPr>
          <w:rFonts w:ascii="Arial" w:eastAsia="Times New Roman" w:hAnsi="Arial" w:cs="Arial"/>
          <w:color w:val="000000"/>
          <w:sz w:val="24"/>
          <w:szCs w:val="24"/>
          <w:lang w:val="es-ES" w:eastAsia="pt-BR"/>
        </w:rPr>
        <w:t>ar documentos, fomentar investigaciones populares, estudios, movilización social y elucidación sobre ese proceso de endeudamiento tan pronto como sea posible.</w:t>
      </w:r>
    </w:p>
    <w:p w:rsidR="00734BC9" w:rsidRPr="00F83872" w:rsidRDefault="009D3585" w:rsidP="00EB72BD">
      <w:pPr>
        <w:spacing w:line="285" w:lineRule="atLeast"/>
        <w:ind w:firstLine="851"/>
        <w:jc w:val="both"/>
        <w:rPr>
          <w:rFonts w:ascii="Arial" w:eastAsia="Times New Roman" w:hAnsi="Arial" w:cs="Arial"/>
          <w:color w:val="000000"/>
          <w:sz w:val="24"/>
          <w:szCs w:val="24"/>
          <w:lang w:val="es-ES" w:eastAsia="pt-BR"/>
        </w:rPr>
      </w:pPr>
      <w:r w:rsidRPr="00F83872">
        <w:rPr>
          <w:rFonts w:ascii="Arial" w:eastAsia="Times New Roman" w:hAnsi="Arial" w:cs="Arial"/>
          <w:color w:val="000000"/>
          <w:sz w:val="24"/>
          <w:szCs w:val="24"/>
          <w:lang w:val="es-ES" w:eastAsia="pt-BR"/>
        </w:rPr>
        <w:t>L</w:t>
      </w:r>
      <w:r w:rsidR="00734BC9" w:rsidRPr="00F83872">
        <w:rPr>
          <w:rFonts w:ascii="Arial" w:eastAsia="Times New Roman" w:hAnsi="Arial" w:cs="Arial"/>
          <w:color w:val="000000"/>
          <w:sz w:val="24"/>
          <w:szCs w:val="24"/>
          <w:lang w:val="es-ES" w:eastAsia="pt-BR"/>
        </w:rPr>
        <w:t>a auditoría de la deuda es una oportunidad de obtener documentos y evidencias de la real naturaleza de la llamada deuda “pública”. Los resultados de esa auditoría pueden estimular acciones concretas en todos los campos:</w:t>
      </w:r>
      <w:r w:rsidRPr="00F83872">
        <w:rPr>
          <w:rFonts w:ascii="Arial" w:eastAsia="Times New Roman" w:hAnsi="Arial" w:cs="Arial"/>
          <w:color w:val="000000"/>
          <w:sz w:val="24"/>
          <w:szCs w:val="24"/>
          <w:lang w:val="es-ES" w:eastAsia="pt-BR"/>
        </w:rPr>
        <w:t xml:space="preserve"> popular, parlamentario, legal, </w:t>
      </w:r>
      <w:r w:rsidR="00734BC9" w:rsidRPr="00F83872">
        <w:rPr>
          <w:rFonts w:ascii="Arial" w:eastAsia="Times New Roman" w:hAnsi="Arial" w:cs="Arial"/>
          <w:color w:val="000000"/>
          <w:sz w:val="24"/>
          <w:szCs w:val="24"/>
          <w:lang w:val="es-ES" w:eastAsia="pt-BR"/>
        </w:rPr>
        <w:t>entre otros</w:t>
      </w:r>
      <w:r w:rsidRPr="00F83872">
        <w:rPr>
          <w:rFonts w:ascii="Arial" w:eastAsia="Times New Roman" w:hAnsi="Arial" w:cs="Arial"/>
          <w:color w:val="000000"/>
          <w:sz w:val="24"/>
          <w:szCs w:val="24"/>
          <w:lang w:val="es-ES" w:eastAsia="pt-BR"/>
        </w:rPr>
        <w:t xml:space="preserve"> en el campo político</w:t>
      </w:r>
      <w:r w:rsidR="00734BC9" w:rsidRPr="00F83872">
        <w:rPr>
          <w:rFonts w:ascii="Arial" w:eastAsia="Times New Roman" w:hAnsi="Arial" w:cs="Arial"/>
          <w:color w:val="000000"/>
          <w:sz w:val="24"/>
          <w:szCs w:val="24"/>
          <w:lang w:val="es-ES" w:eastAsia="pt-BR"/>
        </w:rPr>
        <w:t>.</w:t>
      </w:r>
    </w:p>
    <w:p w:rsidR="00466560" w:rsidRPr="00F83872" w:rsidRDefault="00466560" w:rsidP="00466560">
      <w:pPr>
        <w:tabs>
          <w:tab w:val="left" w:pos="900"/>
        </w:tabs>
        <w:spacing w:after="240" w:line="360" w:lineRule="auto"/>
        <w:jc w:val="both"/>
        <w:rPr>
          <w:rFonts w:ascii="Arial" w:hAnsi="Arial" w:cs="Arial"/>
          <w:lang w:val="es-EC"/>
        </w:rPr>
      </w:pPr>
    </w:p>
    <w:p w:rsidR="00466560" w:rsidRPr="00F83872" w:rsidRDefault="00466560" w:rsidP="00466560">
      <w:pPr>
        <w:tabs>
          <w:tab w:val="left" w:pos="900"/>
        </w:tabs>
        <w:spacing w:after="240" w:line="360" w:lineRule="auto"/>
        <w:jc w:val="both"/>
        <w:rPr>
          <w:rFonts w:ascii="Arial" w:hAnsi="Arial" w:cs="Arial"/>
          <w:b/>
          <w:lang w:val="es-ES"/>
        </w:rPr>
      </w:pPr>
      <w:r w:rsidRPr="00F83872">
        <w:rPr>
          <w:rFonts w:ascii="Arial" w:hAnsi="Arial" w:cs="Arial"/>
          <w:b/>
          <w:lang w:val="es-ES"/>
        </w:rPr>
        <w:t xml:space="preserve">3.1 </w:t>
      </w:r>
      <w:r w:rsidR="004A3779" w:rsidRPr="00F83872">
        <w:rPr>
          <w:rFonts w:ascii="Arial" w:hAnsi="Arial" w:cs="Arial"/>
          <w:b/>
          <w:lang w:val="es-ES"/>
        </w:rPr>
        <w:t>El caso de Grecia y las experiencia</w:t>
      </w:r>
      <w:r w:rsidR="00A470D8" w:rsidRPr="00F83872">
        <w:rPr>
          <w:rFonts w:ascii="Arial" w:hAnsi="Arial" w:cs="Arial"/>
          <w:b/>
          <w:lang w:val="es-ES"/>
        </w:rPr>
        <w:t>s</w:t>
      </w:r>
      <w:r w:rsidR="004A3779" w:rsidRPr="00F83872">
        <w:rPr>
          <w:rFonts w:ascii="Arial" w:hAnsi="Arial" w:cs="Arial"/>
          <w:b/>
          <w:lang w:val="es-ES"/>
        </w:rPr>
        <w:t xml:space="preserve"> de las auditorías en Ecuador y Brasil</w:t>
      </w:r>
    </w:p>
    <w:p w:rsidR="004A3779" w:rsidRPr="00F83872" w:rsidRDefault="009D3585" w:rsidP="004A3779">
      <w:pPr>
        <w:spacing w:line="285" w:lineRule="atLeast"/>
        <w:ind w:firstLine="851"/>
        <w:jc w:val="both"/>
        <w:rPr>
          <w:rFonts w:ascii="Arial" w:eastAsia="Times New Roman" w:hAnsi="Arial" w:cs="Arial"/>
          <w:color w:val="000000"/>
          <w:sz w:val="24"/>
          <w:szCs w:val="24"/>
          <w:lang w:val="es-ES" w:eastAsia="pt-BR"/>
        </w:rPr>
      </w:pPr>
      <w:r w:rsidRPr="00F83872">
        <w:rPr>
          <w:rFonts w:ascii="Arial" w:eastAsia="Times New Roman" w:hAnsi="Arial" w:cs="Arial"/>
          <w:color w:val="000000"/>
          <w:sz w:val="24"/>
          <w:szCs w:val="24"/>
          <w:lang w:val="es-ES" w:eastAsia="pt-BR"/>
        </w:rPr>
        <w:t>La usurpación de</w:t>
      </w:r>
      <w:r w:rsidR="004A3779" w:rsidRPr="00F83872">
        <w:rPr>
          <w:rFonts w:ascii="Arial" w:eastAsia="Times New Roman" w:hAnsi="Arial" w:cs="Arial"/>
          <w:color w:val="000000"/>
          <w:sz w:val="24"/>
          <w:szCs w:val="24"/>
          <w:lang w:val="es-ES" w:eastAsia="pt-BR"/>
        </w:rPr>
        <w:t xml:space="preserve"> la deuda púb</w:t>
      </w:r>
      <w:r w:rsidRPr="00F83872">
        <w:rPr>
          <w:rFonts w:ascii="Arial" w:eastAsia="Times New Roman" w:hAnsi="Arial" w:cs="Arial"/>
          <w:color w:val="000000"/>
          <w:sz w:val="24"/>
          <w:szCs w:val="24"/>
          <w:lang w:val="es-ES" w:eastAsia="pt-BR"/>
        </w:rPr>
        <w:t>lica necesita ser desenmascarada</w:t>
      </w:r>
      <w:r w:rsidR="004A3779" w:rsidRPr="00F83872">
        <w:rPr>
          <w:rFonts w:ascii="Arial" w:eastAsia="Times New Roman" w:hAnsi="Arial" w:cs="Arial"/>
          <w:color w:val="000000"/>
          <w:sz w:val="24"/>
          <w:szCs w:val="24"/>
          <w:lang w:val="es-ES" w:eastAsia="pt-BR"/>
        </w:rPr>
        <w:t>. En Grecia, por ejemplo, la manipulación de la prima de riesgo por agencias de clasificación – las cuales bajan la clasificación de</w:t>
      </w:r>
      <w:r w:rsidR="00461CC9">
        <w:rPr>
          <w:rFonts w:ascii="Arial" w:eastAsia="Times New Roman" w:hAnsi="Arial" w:cs="Arial"/>
          <w:color w:val="000000"/>
          <w:sz w:val="24"/>
          <w:szCs w:val="24"/>
          <w:lang w:val="es-ES" w:eastAsia="pt-BR"/>
        </w:rPr>
        <w:t xml:space="preserve"> </w:t>
      </w:r>
      <w:r w:rsidR="004A3779" w:rsidRPr="00F83872">
        <w:rPr>
          <w:rFonts w:ascii="Arial" w:eastAsia="Times New Roman" w:hAnsi="Arial" w:cs="Arial"/>
          <w:color w:val="000000"/>
          <w:sz w:val="24"/>
          <w:szCs w:val="24"/>
          <w:lang w:val="es-ES" w:eastAsia="pt-BR"/>
        </w:rPr>
        <w:t>l</w:t>
      </w:r>
      <w:r w:rsidR="00461CC9">
        <w:rPr>
          <w:rFonts w:ascii="Arial" w:eastAsia="Times New Roman" w:hAnsi="Arial" w:cs="Arial"/>
          <w:color w:val="000000"/>
          <w:sz w:val="24"/>
          <w:szCs w:val="24"/>
          <w:lang w:val="es-ES" w:eastAsia="pt-BR"/>
        </w:rPr>
        <w:t>os papeles del país</w:t>
      </w:r>
      <w:r w:rsidR="004A3779" w:rsidRPr="00F83872">
        <w:rPr>
          <w:rFonts w:ascii="Arial" w:eastAsia="Times New Roman" w:hAnsi="Arial" w:cs="Arial"/>
          <w:color w:val="000000"/>
          <w:sz w:val="24"/>
          <w:szCs w:val="24"/>
          <w:lang w:val="es-ES" w:eastAsia="pt-BR"/>
        </w:rPr>
        <w:t xml:space="preserve"> pocos días antes del vencimiento d</w:t>
      </w:r>
      <w:r w:rsidR="00971F75" w:rsidRPr="00F83872">
        <w:rPr>
          <w:rFonts w:ascii="Arial" w:eastAsia="Times New Roman" w:hAnsi="Arial" w:cs="Arial"/>
          <w:color w:val="000000"/>
          <w:sz w:val="24"/>
          <w:szCs w:val="24"/>
          <w:lang w:val="es-ES" w:eastAsia="pt-BR"/>
        </w:rPr>
        <w:t>e algunas obligaciones – llevó a</w:t>
      </w:r>
      <w:r w:rsidR="004A3779" w:rsidRPr="00F83872">
        <w:rPr>
          <w:rFonts w:ascii="Arial" w:eastAsia="Times New Roman" w:hAnsi="Arial" w:cs="Arial"/>
          <w:color w:val="000000"/>
          <w:sz w:val="24"/>
          <w:szCs w:val="24"/>
          <w:lang w:val="es-ES" w:eastAsia="pt-BR"/>
        </w:rPr>
        <w:t xml:space="preserve">l gobierno a aceptar acuerdos con el FMI y la Unión Europea. Eso posibilita </w:t>
      </w:r>
      <w:r w:rsidR="00971F75" w:rsidRPr="00F83872">
        <w:rPr>
          <w:rFonts w:ascii="Arial" w:eastAsia="Times New Roman" w:hAnsi="Arial" w:cs="Arial"/>
          <w:color w:val="000000"/>
          <w:sz w:val="24"/>
          <w:szCs w:val="24"/>
          <w:lang w:val="es-ES" w:eastAsia="pt-BR"/>
        </w:rPr>
        <w:t>analizar</w:t>
      </w:r>
      <w:r w:rsidR="004A3779" w:rsidRPr="00F83872">
        <w:rPr>
          <w:rFonts w:ascii="Arial" w:eastAsia="Times New Roman" w:hAnsi="Arial" w:cs="Arial"/>
          <w:color w:val="000000"/>
          <w:sz w:val="24"/>
          <w:szCs w:val="24"/>
          <w:lang w:val="es-ES" w:eastAsia="pt-BR"/>
        </w:rPr>
        <w:t xml:space="preserve"> cómo funciona el mecanismo.</w:t>
      </w:r>
      <w:r w:rsidR="00D056C4" w:rsidRPr="00F83872">
        <w:rPr>
          <w:rFonts w:ascii="Arial" w:eastAsia="Times New Roman" w:hAnsi="Arial" w:cs="Arial"/>
          <w:color w:val="000000"/>
          <w:sz w:val="24"/>
          <w:szCs w:val="24"/>
          <w:lang w:val="es-ES" w:eastAsia="pt-BR"/>
        </w:rPr>
        <w:t xml:space="preserve"> Montada la estructura, instituciones</w:t>
      </w:r>
      <w:r w:rsidR="00AC25A2" w:rsidRPr="00F83872">
        <w:rPr>
          <w:rFonts w:ascii="Arial" w:eastAsia="Times New Roman" w:hAnsi="Arial" w:cs="Arial"/>
          <w:color w:val="000000"/>
          <w:sz w:val="24"/>
          <w:szCs w:val="24"/>
          <w:lang w:val="es-ES" w:eastAsia="pt-BR"/>
        </w:rPr>
        <w:t xml:space="preserve"> financieras</w:t>
      </w:r>
      <w:r w:rsidR="00D056C4" w:rsidRPr="00F83872">
        <w:rPr>
          <w:rFonts w:ascii="Arial" w:eastAsia="Times New Roman" w:hAnsi="Arial" w:cs="Arial"/>
          <w:color w:val="000000"/>
          <w:sz w:val="24"/>
          <w:szCs w:val="24"/>
          <w:lang w:val="es-ES" w:eastAsia="pt-BR"/>
        </w:rPr>
        <w:t xml:space="preserve"> internacionales y grandes corporaciones pueden invadir el país, imponiendo sus intereses – los cuales incluyen el desmantelamiento de los derechos sociales, la protección de instituciones financieras y la venta del </w:t>
      </w:r>
      <w:r w:rsidR="00AC25A2" w:rsidRPr="00F83872">
        <w:rPr>
          <w:rFonts w:ascii="Arial" w:eastAsia="Times New Roman" w:hAnsi="Arial" w:cs="Arial"/>
          <w:color w:val="000000"/>
          <w:sz w:val="24"/>
          <w:szCs w:val="24"/>
          <w:lang w:val="es-ES" w:eastAsia="pt-BR"/>
        </w:rPr>
        <w:t>aparato estatal</w:t>
      </w:r>
      <w:r w:rsidR="00D056C4" w:rsidRPr="00F83872">
        <w:rPr>
          <w:rFonts w:ascii="Arial" w:eastAsia="Times New Roman" w:hAnsi="Arial" w:cs="Arial"/>
          <w:color w:val="000000"/>
          <w:sz w:val="24"/>
          <w:szCs w:val="24"/>
          <w:lang w:val="es-ES" w:eastAsia="pt-BR"/>
        </w:rPr>
        <w:t>, sobre todo con la privatización de lucrativas empresas públicas.</w:t>
      </w:r>
    </w:p>
    <w:p w:rsidR="00D056C4" w:rsidRPr="00F83872" w:rsidRDefault="00D056C4" w:rsidP="004A3779">
      <w:pPr>
        <w:spacing w:line="285" w:lineRule="atLeast"/>
        <w:ind w:firstLine="851"/>
        <w:jc w:val="both"/>
        <w:rPr>
          <w:rFonts w:ascii="Arial" w:eastAsia="Times New Roman" w:hAnsi="Arial" w:cs="Arial"/>
          <w:color w:val="000000"/>
          <w:sz w:val="24"/>
          <w:szCs w:val="24"/>
          <w:lang w:val="es-ES" w:eastAsia="pt-BR"/>
        </w:rPr>
      </w:pPr>
      <w:r w:rsidRPr="00F83872">
        <w:rPr>
          <w:rFonts w:ascii="Arial" w:eastAsia="Times New Roman" w:hAnsi="Arial" w:cs="Arial"/>
          <w:color w:val="000000"/>
          <w:sz w:val="24"/>
          <w:szCs w:val="24"/>
          <w:lang w:val="es-ES" w:eastAsia="pt-BR"/>
        </w:rPr>
        <w:t xml:space="preserve">Ese mecanismo de presión de la “Troika” (mercados, FMI y el Banco Central Europeo) contra los países </w:t>
      </w:r>
      <w:r w:rsidR="00AC25A2" w:rsidRPr="00F83872">
        <w:rPr>
          <w:rFonts w:ascii="Arial" w:eastAsia="Times New Roman" w:hAnsi="Arial" w:cs="Arial"/>
          <w:color w:val="000000"/>
          <w:sz w:val="24"/>
          <w:szCs w:val="24"/>
          <w:lang w:val="es-ES" w:eastAsia="pt-BR"/>
        </w:rPr>
        <w:t xml:space="preserve">– que a su vez tienen que negociar de manera aislada - </w:t>
      </w:r>
      <w:r w:rsidR="00971F75" w:rsidRPr="00F83872">
        <w:rPr>
          <w:rFonts w:ascii="Arial" w:eastAsia="Times New Roman" w:hAnsi="Arial" w:cs="Arial"/>
          <w:color w:val="000000"/>
          <w:sz w:val="24"/>
          <w:szCs w:val="24"/>
          <w:lang w:val="es-ES" w:eastAsia="pt-BR"/>
        </w:rPr>
        <w:t>demuestra una gran</w:t>
      </w:r>
      <w:r w:rsidR="00014F16" w:rsidRPr="00F83872">
        <w:rPr>
          <w:rFonts w:ascii="Arial" w:eastAsia="Times New Roman" w:hAnsi="Arial" w:cs="Arial"/>
          <w:color w:val="000000"/>
          <w:sz w:val="24"/>
          <w:szCs w:val="24"/>
          <w:lang w:val="es-ES" w:eastAsia="pt-BR"/>
        </w:rPr>
        <w:t xml:space="preserve"> asimetría</w:t>
      </w:r>
      <w:r w:rsidRPr="00F83872">
        <w:rPr>
          <w:rFonts w:ascii="Arial" w:eastAsia="Times New Roman" w:hAnsi="Arial" w:cs="Arial"/>
          <w:color w:val="000000"/>
          <w:sz w:val="24"/>
          <w:szCs w:val="24"/>
          <w:lang w:val="es-ES" w:eastAsia="pt-BR"/>
        </w:rPr>
        <w:t xml:space="preserve"> entre las partes, un claro indicio de ilegitimidad. El FMI es una agencia especializada de la ONU, como OIT o FAO, y </w:t>
      </w:r>
      <w:r w:rsidR="00B41A0B" w:rsidRPr="00F83872">
        <w:rPr>
          <w:rFonts w:ascii="Arial" w:eastAsia="Times New Roman" w:hAnsi="Arial" w:cs="Arial"/>
          <w:color w:val="000000"/>
          <w:sz w:val="24"/>
          <w:szCs w:val="24"/>
          <w:lang w:val="es-ES" w:eastAsia="pt-BR"/>
        </w:rPr>
        <w:t>de esa manera “</w:t>
      </w:r>
      <w:r w:rsidR="00B41A0B" w:rsidRPr="00F83872">
        <w:rPr>
          <w:rFonts w:ascii="Arial" w:eastAsia="Times New Roman" w:hAnsi="Arial" w:cs="Arial"/>
          <w:i/>
          <w:color w:val="000000"/>
          <w:sz w:val="24"/>
          <w:szCs w:val="24"/>
          <w:lang w:val="es-ES" w:eastAsia="pt-BR"/>
        </w:rPr>
        <w:t>debe actuar en colaboración con las agencias de la ONU y otras instituciones especializadas, para atingir los objetivos de la Carta de ONU y de la Declaración Universal de los Derechos Humanos</w:t>
      </w:r>
      <w:r w:rsidR="00B41A0B" w:rsidRPr="00F83872">
        <w:rPr>
          <w:rFonts w:ascii="Arial" w:eastAsia="Times New Roman" w:hAnsi="Arial" w:cs="Arial"/>
          <w:color w:val="000000"/>
          <w:sz w:val="24"/>
          <w:szCs w:val="24"/>
          <w:lang w:val="es-ES" w:eastAsia="pt-BR"/>
        </w:rPr>
        <w:t>”</w:t>
      </w:r>
      <w:r w:rsidR="00014F16" w:rsidRPr="00F83872">
        <w:rPr>
          <w:rStyle w:val="Refdenotaalfinal"/>
          <w:lang w:val="es-ES"/>
        </w:rPr>
        <w:t xml:space="preserve"> </w:t>
      </w:r>
      <w:r w:rsidR="00014F16" w:rsidRPr="00F83872">
        <w:rPr>
          <w:rStyle w:val="Refdenotaalfinal"/>
          <w:lang w:val="en-US"/>
        </w:rPr>
        <w:endnoteReference w:id="12"/>
      </w:r>
      <w:r w:rsidR="00971F75" w:rsidRPr="00F83872">
        <w:rPr>
          <w:rFonts w:ascii="Arial" w:eastAsia="Times New Roman" w:hAnsi="Arial" w:cs="Arial"/>
          <w:color w:val="000000"/>
          <w:sz w:val="24"/>
          <w:szCs w:val="24"/>
          <w:lang w:val="es-ES" w:eastAsia="pt-BR"/>
        </w:rPr>
        <w:t>. No obstante</w:t>
      </w:r>
      <w:r w:rsidR="00B41A0B" w:rsidRPr="00F83872">
        <w:rPr>
          <w:rFonts w:ascii="Arial" w:eastAsia="Times New Roman" w:hAnsi="Arial" w:cs="Arial"/>
          <w:color w:val="000000"/>
          <w:sz w:val="24"/>
          <w:szCs w:val="24"/>
          <w:lang w:val="es-ES" w:eastAsia="pt-BR"/>
        </w:rPr>
        <w:t xml:space="preserve">, </w:t>
      </w:r>
      <w:r w:rsidR="00971F75" w:rsidRPr="00F83872">
        <w:rPr>
          <w:rFonts w:ascii="Arial" w:eastAsia="Times New Roman" w:hAnsi="Arial" w:cs="Arial"/>
          <w:color w:val="000000"/>
          <w:sz w:val="24"/>
          <w:szCs w:val="24"/>
          <w:lang w:val="es-ES" w:eastAsia="pt-BR"/>
        </w:rPr>
        <w:t>con el paso</w:t>
      </w:r>
      <w:r w:rsidR="00014F16" w:rsidRPr="00F83872">
        <w:rPr>
          <w:rFonts w:ascii="Arial" w:eastAsia="Times New Roman" w:hAnsi="Arial" w:cs="Arial"/>
          <w:color w:val="000000"/>
          <w:sz w:val="24"/>
          <w:szCs w:val="24"/>
          <w:lang w:val="es-ES" w:eastAsia="pt-BR"/>
        </w:rPr>
        <w:t xml:space="preserve"> de los años, </w:t>
      </w:r>
      <w:r w:rsidR="00B41A0B" w:rsidRPr="00F83872">
        <w:rPr>
          <w:rFonts w:ascii="Arial" w:eastAsia="Times New Roman" w:hAnsi="Arial" w:cs="Arial"/>
          <w:color w:val="000000"/>
          <w:sz w:val="24"/>
          <w:szCs w:val="24"/>
          <w:lang w:val="es-ES" w:eastAsia="pt-BR"/>
        </w:rPr>
        <w:t>el FMI se ha alejado de esas metas iniciales y ahora evidentemente defiende el mercado financiero.</w:t>
      </w:r>
      <w:r w:rsidR="00014F16" w:rsidRPr="00F83872">
        <w:rPr>
          <w:rFonts w:ascii="Arial" w:eastAsia="Times New Roman" w:hAnsi="Arial" w:cs="Arial"/>
          <w:color w:val="000000"/>
          <w:sz w:val="24"/>
          <w:szCs w:val="24"/>
          <w:lang w:val="es-ES" w:eastAsia="pt-BR"/>
        </w:rPr>
        <w:t xml:space="preserve"> </w:t>
      </w:r>
      <w:r w:rsidR="00971F75" w:rsidRPr="00F83872">
        <w:rPr>
          <w:rFonts w:ascii="Arial" w:eastAsia="Times New Roman" w:hAnsi="Arial" w:cs="Arial"/>
          <w:color w:val="000000"/>
          <w:sz w:val="24"/>
          <w:szCs w:val="24"/>
          <w:lang w:val="es-ES" w:eastAsia="pt-BR"/>
        </w:rPr>
        <w:t>Aún así todavía</w:t>
      </w:r>
      <w:r w:rsidR="00014F16" w:rsidRPr="00F83872">
        <w:rPr>
          <w:rFonts w:ascii="Arial" w:eastAsia="Times New Roman" w:hAnsi="Arial" w:cs="Arial"/>
          <w:color w:val="000000"/>
          <w:sz w:val="24"/>
          <w:szCs w:val="24"/>
          <w:lang w:val="es-ES" w:eastAsia="pt-BR"/>
        </w:rPr>
        <w:t xml:space="preserve"> se espera que la ONU, a través de la UNCTAD, </w:t>
      </w:r>
      <w:r w:rsidR="00971F75" w:rsidRPr="00F83872">
        <w:rPr>
          <w:rFonts w:ascii="Arial" w:eastAsia="Times New Roman" w:hAnsi="Arial" w:cs="Arial"/>
          <w:color w:val="000000"/>
          <w:sz w:val="24"/>
          <w:szCs w:val="24"/>
          <w:lang w:val="es-ES" w:eastAsia="pt-BR"/>
        </w:rPr>
        <w:t>repudie</w:t>
      </w:r>
      <w:r w:rsidR="00014F16" w:rsidRPr="00F83872">
        <w:rPr>
          <w:rFonts w:ascii="Arial" w:eastAsia="Times New Roman" w:hAnsi="Arial" w:cs="Arial"/>
          <w:color w:val="000000"/>
          <w:sz w:val="24"/>
          <w:szCs w:val="24"/>
          <w:lang w:val="es-ES" w:eastAsia="pt-BR"/>
        </w:rPr>
        <w:t xml:space="preserve"> este comportamiento del FMI.</w:t>
      </w:r>
    </w:p>
    <w:p w:rsidR="00B41A0B" w:rsidRPr="00F83872" w:rsidRDefault="00B41A0B" w:rsidP="004A3779">
      <w:pPr>
        <w:spacing w:line="285" w:lineRule="atLeast"/>
        <w:ind w:firstLine="851"/>
        <w:jc w:val="both"/>
        <w:rPr>
          <w:rFonts w:ascii="Arial" w:eastAsia="Times New Roman" w:hAnsi="Arial" w:cs="Arial"/>
          <w:color w:val="000000"/>
          <w:sz w:val="24"/>
          <w:szCs w:val="24"/>
          <w:lang w:val="es-ES" w:eastAsia="pt-BR"/>
        </w:rPr>
      </w:pPr>
      <w:r w:rsidRPr="00F83872">
        <w:rPr>
          <w:rFonts w:ascii="Arial" w:eastAsia="Times New Roman" w:hAnsi="Arial" w:cs="Arial"/>
          <w:color w:val="000000"/>
          <w:sz w:val="24"/>
          <w:szCs w:val="24"/>
          <w:lang w:val="es-ES" w:eastAsia="pt-BR"/>
        </w:rPr>
        <w:t xml:space="preserve">Pero lo más crucial es el modo </w:t>
      </w:r>
      <w:r w:rsidR="00971F75" w:rsidRPr="00F83872">
        <w:rPr>
          <w:rFonts w:ascii="Arial" w:eastAsia="Times New Roman" w:hAnsi="Arial" w:cs="Arial"/>
          <w:color w:val="000000"/>
          <w:sz w:val="24"/>
          <w:szCs w:val="24"/>
          <w:lang w:val="es-ES" w:eastAsia="pt-BR"/>
        </w:rPr>
        <w:t xml:space="preserve">en </w:t>
      </w:r>
      <w:r w:rsidRPr="00F83872">
        <w:rPr>
          <w:rFonts w:ascii="Arial" w:eastAsia="Times New Roman" w:hAnsi="Arial" w:cs="Arial"/>
          <w:color w:val="000000"/>
          <w:sz w:val="24"/>
          <w:szCs w:val="24"/>
          <w:lang w:val="es-ES" w:eastAsia="pt-BR"/>
        </w:rPr>
        <w:t>que o</w:t>
      </w:r>
      <w:r w:rsidR="00014F16" w:rsidRPr="00F83872">
        <w:rPr>
          <w:rFonts w:ascii="Arial" w:eastAsia="Times New Roman" w:hAnsi="Arial" w:cs="Arial"/>
          <w:color w:val="000000"/>
          <w:sz w:val="24"/>
          <w:szCs w:val="24"/>
          <w:lang w:val="es-ES" w:eastAsia="pt-BR"/>
        </w:rPr>
        <w:t>curre el proceso de venta del E</w:t>
      </w:r>
      <w:r w:rsidRPr="00F83872">
        <w:rPr>
          <w:rFonts w:ascii="Arial" w:eastAsia="Times New Roman" w:hAnsi="Arial" w:cs="Arial"/>
          <w:color w:val="000000"/>
          <w:sz w:val="24"/>
          <w:szCs w:val="24"/>
          <w:lang w:val="es-ES" w:eastAsia="pt-BR"/>
        </w:rPr>
        <w:t xml:space="preserve">stado. </w:t>
      </w:r>
      <w:r w:rsidR="00971F75" w:rsidRPr="00F83872">
        <w:rPr>
          <w:rFonts w:ascii="Arial" w:eastAsia="Times New Roman" w:hAnsi="Arial" w:cs="Arial"/>
          <w:color w:val="000000"/>
          <w:sz w:val="24"/>
          <w:szCs w:val="24"/>
          <w:lang w:val="es-ES" w:eastAsia="pt-BR"/>
        </w:rPr>
        <w:t>Los b</w:t>
      </w:r>
      <w:r w:rsidRPr="00F83872">
        <w:rPr>
          <w:rFonts w:ascii="Arial" w:eastAsia="Times New Roman" w:hAnsi="Arial" w:cs="Arial"/>
          <w:color w:val="000000"/>
          <w:sz w:val="24"/>
          <w:szCs w:val="24"/>
          <w:lang w:val="es-ES" w:eastAsia="pt-BR"/>
        </w:rPr>
        <w:t xml:space="preserve">onos públicos son utilizados para capitalizar negocios privados, llevando las economías nacionales aún más abajo. </w:t>
      </w:r>
      <w:r w:rsidR="00971F75" w:rsidRPr="00F83872">
        <w:rPr>
          <w:rFonts w:ascii="Arial" w:eastAsia="Times New Roman" w:hAnsi="Arial" w:cs="Arial"/>
          <w:color w:val="000000"/>
          <w:sz w:val="24"/>
          <w:szCs w:val="24"/>
          <w:lang w:val="es-ES" w:eastAsia="pt-BR"/>
        </w:rPr>
        <w:t>Debido a</w:t>
      </w:r>
      <w:r w:rsidRPr="00F83872">
        <w:rPr>
          <w:rFonts w:ascii="Arial" w:eastAsia="Times New Roman" w:hAnsi="Arial" w:cs="Arial"/>
          <w:color w:val="000000"/>
          <w:sz w:val="24"/>
          <w:szCs w:val="24"/>
          <w:lang w:val="es-ES" w:eastAsia="pt-BR"/>
        </w:rPr>
        <w:t xml:space="preserve"> la desregulación del sector financiero, los bonos pueden ser vendidos en mercados secundarios, donde sea que ellos operen.</w:t>
      </w:r>
    </w:p>
    <w:p w:rsidR="00466560" w:rsidRPr="00F83872" w:rsidRDefault="00B41A0B" w:rsidP="00982FF7">
      <w:pPr>
        <w:spacing w:line="285" w:lineRule="atLeast"/>
        <w:ind w:firstLine="851"/>
        <w:jc w:val="both"/>
        <w:rPr>
          <w:rFonts w:ascii="Arial" w:eastAsia="Times New Roman" w:hAnsi="Arial" w:cs="Arial"/>
          <w:color w:val="000000"/>
          <w:sz w:val="24"/>
          <w:szCs w:val="24"/>
          <w:lang w:val="es-ES" w:eastAsia="pt-BR"/>
        </w:rPr>
      </w:pPr>
      <w:r w:rsidRPr="00F83872">
        <w:rPr>
          <w:rFonts w:ascii="Arial" w:eastAsia="Times New Roman" w:hAnsi="Arial" w:cs="Arial"/>
          <w:color w:val="000000"/>
          <w:sz w:val="24"/>
          <w:szCs w:val="24"/>
          <w:lang w:val="es-ES" w:eastAsia="pt-BR"/>
        </w:rPr>
        <w:t>Es importante recordar que cuanto más bajo es el precio</w:t>
      </w:r>
      <w:r w:rsidR="00971F75" w:rsidRPr="00F83872">
        <w:rPr>
          <w:rFonts w:ascii="Arial" w:eastAsia="Times New Roman" w:hAnsi="Arial" w:cs="Arial"/>
          <w:color w:val="000000"/>
          <w:sz w:val="24"/>
          <w:szCs w:val="24"/>
          <w:lang w:val="es-ES" w:eastAsia="pt-BR"/>
        </w:rPr>
        <w:t xml:space="preserve"> del bono en el mercado secunda</w:t>
      </w:r>
      <w:r w:rsidR="00014F16" w:rsidRPr="00F83872">
        <w:rPr>
          <w:rFonts w:ascii="Arial" w:eastAsia="Times New Roman" w:hAnsi="Arial" w:cs="Arial"/>
          <w:color w:val="000000"/>
          <w:sz w:val="24"/>
          <w:szCs w:val="24"/>
          <w:lang w:val="es-ES" w:eastAsia="pt-BR"/>
        </w:rPr>
        <w:t>rio</w:t>
      </w:r>
      <w:r w:rsidR="00971F75" w:rsidRPr="00F83872">
        <w:rPr>
          <w:rFonts w:ascii="Arial" w:eastAsia="Times New Roman" w:hAnsi="Arial" w:cs="Arial"/>
          <w:color w:val="000000"/>
          <w:sz w:val="24"/>
          <w:szCs w:val="24"/>
          <w:lang w:val="es-ES" w:eastAsia="pt-BR"/>
        </w:rPr>
        <w:t>, más algo</w:t>
      </w:r>
      <w:r w:rsidRPr="00F83872">
        <w:rPr>
          <w:rFonts w:ascii="Arial" w:eastAsia="Times New Roman" w:hAnsi="Arial" w:cs="Arial"/>
          <w:color w:val="000000"/>
          <w:sz w:val="24"/>
          <w:szCs w:val="24"/>
          <w:lang w:val="es-ES" w:eastAsia="pt-BR"/>
        </w:rPr>
        <w:t xml:space="preserve"> será </w:t>
      </w:r>
      <w:r w:rsidR="00982FF7" w:rsidRPr="00F83872">
        <w:rPr>
          <w:rFonts w:ascii="Arial" w:eastAsia="Times New Roman" w:hAnsi="Arial" w:cs="Arial"/>
          <w:color w:val="000000"/>
          <w:sz w:val="24"/>
          <w:szCs w:val="24"/>
          <w:lang w:val="es-ES" w:eastAsia="pt-BR"/>
        </w:rPr>
        <w:t>el rendimiento</w:t>
      </w:r>
      <w:r w:rsidR="00014F16" w:rsidRPr="00F83872">
        <w:rPr>
          <w:rFonts w:ascii="Arial" w:eastAsia="Times New Roman" w:hAnsi="Arial" w:cs="Arial"/>
          <w:color w:val="000000"/>
          <w:sz w:val="24"/>
          <w:szCs w:val="24"/>
          <w:lang w:val="es-ES" w:eastAsia="pt-BR"/>
        </w:rPr>
        <w:t xml:space="preserve"> efectivo </w:t>
      </w:r>
      <w:r w:rsidR="00982FF7" w:rsidRPr="00F83872">
        <w:rPr>
          <w:rFonts w:ascii="Arial" w:eastAsia="Times New Roman" w:hAnsi="Arial" w:cs="Arial"/>
          <w:color w:val="000000"/>
          <w:sz w:val="24"/>
          <w:szCs w:val="24"/>
          <w:lang w:val="es-ES" w:eastAsia="pt-BR"/>
        </w:rPr>
        <w:t>(</w:t>
      </w:r>
      <w:r w:rsidR="00982FF7" w:rsidRPr="00F83872">
        <w:rPr>
          <w:rFonts w:ascii="Arial" w:eastAsia="Times New Roman" w:hAnsi="Arial" w:cs="Arial"/>
          <w:i/>
          <w:color w:val="000000"/>
          <w:sz w:val="24"/>
          <w:szCs w:val="24"/>
          <w:lang w:val="es-ES" w:eastAsia="pt-BR"/>
        </w:rPr>
        <w:t>yield</w:t>
      </w:r>
      <w:r w:rsidR="00982FF7" w:rsidRPr="00F83872">
        <w:rPr>
          <w:rFonts w:ascii="Arial" w:eastAsia="Times New Roman" w:hAnsi="Arial" w:cs="Arial"/>
          <w:color w:val="000000"/>
          <w:sz w:val="24"/>
          <w:szCs w:val="24"/>
          <w:lang w:val="es-ES" w:eastAsia="pt-BR"/>
        </w:rPr>
        <w:t xml:space="preserve">), lo que </w:t>
      </w:r>
      <w:r w:rsidR="00014F16" w:rsidRPr="00F83872">
        <w:rPr>
          <w:rFonts w:ascii="Arial" w:eastAsia="Times New Roman" w:hAnsi="Arial" w:cs="Arial"/>
          <w:color w:val="000000"/>
          <w:sz w:val="24"/>
          <w:szCs w:val="24"/>
          <w:lang w:val="es-ES" w:eastAsia="pt-BR"/>
        </w:rPr>
        <w:t xml:space="preserve">funciona como </w:t>
      </w:r>
      <w:r w:rsidR="00982FF7" w:rsidRPr="00F83872">
        <w:rPr>
          <w:rFonts w:ascii="Arial" w:eastAsia="Times New Roman" w:hAnsi="Arial" w:cs="Arial"/>
          <w:color w:val="000000"/>
          <w:sz w:val="24"/>
          <w:szCs w:val="24"/>
          <w:lang w:val="es-ES" w:eastAsia="pt-BR"/>
        </w:rPr>
        <w:t>un interesante atractivo para los especulad</w:t>
      </w:r>
      <w:r w:rsidR="00471769" w:rsidRPr="00F83872">
        <w:rPr>
          <w:rFonts w:ascii="Arial" w:eastAsia="Times New Roman" w:hAnsi="Arial" w:cs="Arial"/>
          <w:color w:val="000000"/>
          <w:sz w:val="24"/>
          <w:szCs w:val="24"/>
          <w:lang w:val="es-ES" w:eastAsia="pt-BR"/>
        </w:rPr>
        <w:t>ores. En Grecia, por ejemplo, se calculó que en mayo</w:t>
      </w:r>
      <w:r w:rsidR="00982FF7" w:rsidRPr="00F83872">
        <w:rPr>
          <w:rFonts w:ascii="Arial" w:eastAsia="Times New Roman" w:hAnsi="Arial" w:cs="Arial"/>
          <w:color w:val="000000"/>
          <w:sz w:val="24"/>
          <w:szCs w:val="24"/>
          <w:lang w:val="es-ES" w:eastAsia="pt-BR"/>
        </w:rPr>
        <w:t xml:space="preserve"> los bonos</w:t>
      </w:r>
      <w:r w:rsidR="00471769" w:rsidRPr="00F83872">
        <w:rPr>
          <w:rFonts w:ascii="Arial" w:eastAsia="Times New Roman" w:hAnsi="Arial" w:cs="Arial"/>
          <w:color w:val="000000"/>
          <w:sz w:val="24"/>
          <w:szCs w:val="24"/>
          <w:lang w:val="es-ES" w:eastAsia="pt-BR"/>
        </w:rPr>
        <w:t xml:space="preserve"> soberanos</w:t>
      </w:r>
      <w:r w:rsidR="00982FF7" w:rsidRPr="00F83872">
        <w:rPr>
          <w:rFonts w:ascii="Arial" w:eastAsia="Times New Roman" w:hAnsi="Arial" w:cs="Arial"/>
          <w:color w:val="000000"/>
          <w:sz w:val="24"/>
          <w:szCs w:val="24"/>
          <w:lang w:val="es-ES" w:eastAsia="pt-BR"/>
        </w:rPr>
        <w:t xml:space="preserve"> fueron vendidos en los mercados secundarios por 60%  de su valor nominal</w:t>
      </w:r>
      <w:r w:rsidR="00471769" w:rsidRPr="00F83872">
        <w:rPr>
          <w:rFonts w:ascii="Arial" w:eastAsia="Times New Roman" w:hAnsi="Arial" w:cs="Arial"/>
          <w:color w:val="000000"/>
          <w:sz w:val="24"/>
          <w:szCs w:val="24"/>
          <w:lang w:val="es-ES" w:eastAsia="pt-BR"/>
        </w:rPr>
        <w:t xml:space="preserve">, es decir, con un </w:t>
      </w:r>
      <w:r w:rsidR="00471769" w:rsidRPr="00F83872">
        <w:rPr>
          <w:rFonts w:ascii="Arial" w:eastAsia="Times New Roman" w:hAnsi="Arial" w:cs="Arial"/>
          <w:i/>
          <w:color w:val="000000"/>
          <w:sz w:val="24"/>
          <w:szCs w:val="24"/>
          <w:lang w:val="es-ES" w:eastAsia="pt-BR"/>
        </w:rPr>
        <w:t xml:space="preserve">haircut </w:t>
      </w:r>
      <w:r w:rsidR="00471769" w:rsidRPr="00F83872">
        <w:rPr>
          <w:rFonts w:ascii="Arial" w:eastAsia="Times New Roman" w:hAnsi="Arial" w:cs="Arial"/>
          <w:color w:val="000000"/>
          <w:sz w:val="24"/>
          <w:szCs w:val="24"/>
          <w:lang w:val="es-ES" w:eastAsia="pt-BR"/>
        </w:rPr>
        <w:t>de 40%</w:t>
      </w:r>
      <w:r w:rsidR="00982FF7" w:rsidRPr="00F83872">
        <w:rPr>
          <w:rFonts w:ascii="Arial" w:eastAsia="Times New Roman" w:hAnsi="Arial" w:cs="Arial"/>
          <w:color w:val="000000"/>
          <w:sz w:val="24"/>
          <w:szCs w:val="24"/>
          <w:lang w:val="es-ES" w:eastAsia="pt-BR"/>
        </w:rPr>
        <w:t xml:space="preserve">. Aplicando una tasa de interés de 7%, la remuneración efectiva sería </w:t>
      </w:r>
      <w:r w:rsidR="00982FF7" w:rsidRPr="00F83872">
        <w:rPr>
          <w:rFonts w:ascii="Arial" w:eastAsia="Times New Roman" w:hAnsi="Arial" w:cs="Arial"/>
          <w:color w:val="000000"/>
          <w:sz w:val="24"/>
          <w:szCs w:val="24"/>
          <w:lang w:val="es-ES" w:eastAsia="pt-BR"/>
        </w:rPr>
        <w:lastRenderedPageBreak/>
        <w:t>11,67%, c</w:t>
      </w:r>
      <w:r w:rsidR="00F83872">
        <w:rPr>
          <w:rFonts w:ascii="Arial" w:eastAsia="Times New Roman" w:hAnsi="Arial" w:cs="Arial"/>
          <w:color w:val="000000"/>
          <w:sz w:val="24"/>
          <w:szCs w:val="24"/>
          <w:lang w:val="es-ES" w:eastAsia="pt-BR"/>
        </w:rPr>
        <w:t>omo explicado en la tabla abajo.</w:t>
      </w:r>
      <w:r w:rsidR="00461CC9">
        <w:rPr>
          <w:rFonts w:ascii="Arial" w:eastAsia="Times New Roman" w:hAnsi="Arial" w:cs="Arial"/>
          <w:color w:val="000000"/>
          <w:sz w:val="24"/>
          <w:szCs w:val="24"/>
          <w:lang w:val="es-ES" w:eastAsia="pt-BR"/>
        </w:rPr>
        <w:t xml:space="preserve"> El otro ejemplo es aún más grave y los dos de hecho ocurrieron recentemente.</w:t>
      </w:r>
    </w:p>
    <w:tbl>
      <w:tblPr>
        <w:tblW w:w="8017" w:type="dxa"/>
        <w:jc w:val="center"/>
        <w:tblInd w:w="56" w:type="dxa"/>
        <w:tblCellMar>
          <w:left w:w="70" w:type="dxa"/>
          <w:right w:w="70" w:type="dxa"/>
        </w:tblCellMar>
        <w:tblLook w:val="04A0"/>
      </w:tblPr>
      <w:tblGrid>
        <w:gridCol w:w="1300"/>
        <w:gridCol w:w="960"/>
        <w:gridCol w:w="1216"/>
        <w:gridCol w:w="829"/>
        <w:gridCol w:w="960"/>
        <w:gridCol w:w="1376"/>
        <w:gridCol w:w="1725"/>
      </w:tblGrid>
      <w:tr w:rsidR="00AB4051" w:rsidRPr="00F83872" w:rsidTr="00AB4051">
        <w:trPr>
          <w:trHeight w:val="480"/>
          <w:jc w:val="center"/>
        </w:trPr>
        <w:tc>
          <w:tcPr>
            <w:tcW w:w="1300" w:type="dxa"/>
            <w:tcBorders>
              <w:top w:val="single" w:sz="4" w:space="0" w:color="auto"/>
              <w:left w:val="single" w:sz="4" w:space="0" w:color="auto"/>
              <w:bottom w:val="single" w:sz="4" w:space="0" w:color="auto"/>
              <w:right w:val="single" w:sz="4" w:space="0" w:color="auto"/>
            </w:tcBorders>
            <w:noWrap/>
            <w:vAlign w:val="center"/>
          </w:tcPr>
          <w:p w:rsidR="00AB4051" w:rsidRPr="00F83872" w:rsidRDefault="00AB4051" w:rsidP="005111CF">
            <w:pPr>
              <w:jc w:val="center"/>
              <w:rPr>
                <w:rFonts w:ascii="Arial" w:hAnsi="Arial" w:cs="Arial"/>
                <w:color w:val="000000"/>
                <w:lang w:val="es-ES"/>
              </w:rPr>
            </w:pPr>
          </w:p>
        </w:tc>
        <w:tc>
          <w:tcPr>
            <w:tcW w:w="960" w:type="dxa"/>
            <w:tcBorders>
              <w:top w:val="single" w:sz="4" w:space="0" w:color="auto"/>
              <w:left w:val="nil"/>
              <w:bottom w:val="single" w:sz="4" w:space="0" w:color="auto"/>
              <w:right w:val="single" w:sz="4" w:space="0" w:color="auto"/>
            </w:tcBorders>
            <w:vAlign w:val="center"/>
          </w:tcPr>
          <w:p w:rsidR="00AB4051" w:rsidRPr="00F83872" w:rsidRDefault="00AB4051" w:rsidP="005111CF">
            <w:pPr>
              <w:jc w:val="center"/>
              <w:rPr>
                <w:rFonts w:ascii="Arial" w:hAnsi="Arial" w:cs="Arial"/>
                <w:color w:val="000000"/>
                <w:lang w:val="en-US"/>
              </w:rPr>
            </w:pPr>
            <w:r w:rsidRPr="00F83872">
              <w:rPr>
                <w:rFonts w:ascii="Arial" w:hAnsi="Arial" w:cs="Arial"/>
                <w:color w:val="000000"/>
                <w:lang w:val="en-US"/>
              </w:rPr>
              <w:t>Valor Nominal</w:t>
            </w:r>
          </w:p>
        </w:tc>
        <w:tc>
          <w:tcPr>
            <w:tcW w:w="1216" w:type="dxa"/>
            <w:tcBorders>
              <w:top w:val="single" w:sz="4" w:space="0" w:color="auto"/>
              <w:left w:val="nil"/>
              <w:bottom w:val="single" w:sz="4" w:space="0" w:color="auto"/>
              <w:right w:val="single" w:sz="4" w:space="0" w:color="auto"/>
            </w:tcBorders>
            <w:vAlign w:val="center"/>
          </w:tcPr>
          <w:p w:rsidR="00AB4051" w:rsidRPr="00F83872" w:rsidRDefault="00AB4051" w:rsidP="005111CF">
            <w:pPr>
              <w:jc w:val="center"/>
              <w:rPr>
                <w:rFonts w:ascii="Arial" w:hAnsi="Arial" w:cs="Arial"/>
                <w:color w:val="000000"/>
                <w:lang w:val="en-US"/>
              </w:rPr>
            </w:pPr>
            <w:r w:rsidRPr="00F83872">
              <w:rPr>
                <w:rFonts w:ascii="Arial" w:hAnsi="Arial" w:cs="Arial"/>
                <w:color w:val="000000"/>
                <w:lang w:val="en-US"/>
              </w:rPr>
              <w:t>Precio de Mercado</w:t>
            </w:r>
          </w:p>
        </w:tc>
        <w:tc>
          <w:tcPr>
            <w:tcW w:w="829" w:type="dxa"/>
            <w:tcBorders>
              <w:top w:val="single" w:sz="4" w:space="0" w:color="auto"/>
              <w:left w:val="nil"/>
              <w:bottom w:val="single" w:sz="4" w:space="0" w:color="auto"/>
              <w:right w:val="single" w:sz="4" w:space="0" w:color="auto"/>
            </w:tcBorders>
            <w:vAlign w:val="center"/>
          </w:tcPr>
          <w:p w:rsidR="00AB4051" w:rsidRPr="00F83872" w:rsidRDefault="00AB4051" w:rsidP="005111CF">
            <w:pPr>
              <w:jc w:val="center"/>
              <w:rPr>
                <w:rFonts w:ascii="Arial" w:hAnsi="Arial" w:cs="Arial"/>
                <w:color w:val="000000"/>
                <w:lang w:val="en-US"/>
              </w:rPr>
            </w:pPr>
            <w:r w:rsidRPr="00F83872">
              <w:rPr>
                <w:rFonts w:ascii="Arial" w:hAnsi="Arial" w:cs="Arial"/>
                <w:color w:val="000000"/>
                <w:lang w:val="en-US"/>
              </w:rPr>
              <w:t>Tasa de Interés</w:t>
            </w:r>
          </w:p>
        </w:tc>
        <w:tc>
          <w:tcPr>
            <w:tcW w:w="960" w:type="dxa"/>
            <w:tcBorders>
              <w:top w:val="single" w:sz="4" w:space="0" w:color="auto"/>
              <w:left w:val="nil"/>
              <w:bottom w:val="single" w:sz="4" w:space="0" w:color="auto"/>
              <w:right w:val="single" w:sz="4" w:space="0" w:color="auto"/>
            </w:tcBorders>
            <w:vAlign w:val="center"/>
          </w:tcPr>
          <w:p w:rsidR="00AB4051" w:rsidRPr="00F83872" w:rsidRDefault="00AB4051" w:rsidP="005111CF">
            <w:pPr>
              <w:jc w:val="center"/>
              <w:rPr>
                <w:rFonts w:ascii="Arial" w:hAnsi="Arial" w:cs="Arial"/>
                <w:color w:val="000000"/>
                <w:lang w:val="en-US"/>
              </w:rPr>
            </w:pPr>
            <w:r w:rsidRPr="00F83872">
              <w:rPr>
                <w:rFonts w:ascii="Arial" w:hAnsi="Arial" w:cs="Arial"/>
                <w:color w:val="000000"/>
                <w:lang w:val="en-US"/>
              </w:rPr>
              <w:t>Interés</w:t>
            </w:r>
          </w:p>
        </w:tc>
        <w:tc>
          <w:tcPr>
            <w:tcW w:w="1376" w:type="dxa"/>
            <w:tcBorders>
              <w:top w:val="single" w:sz="4" w:space="0" w:color="auto"/>
              <w:left w:val="nil"/>
              <w:bottom w:val="single" w:sz="4" w:space="0" w:color="auto"/>
              <w:right w:val="single" w:sz="4" w:space="0" w:color="auto"/>
            </w:tcBorders>
            <w:vAlign w:val="center"/>
          </w:tcPr>
          <w:p w:rsidR="00AB4051" w:rsidRPr="00F83872" w:rsidRDefault="00AB4051" w:rsidP="005111CF">
            <w:pPr>
              <w:jc w:val="center"/>
              <w:rPr>
                <w:rFonts w:ascii="Arial" w:hAnsi="Arial" w:cs="Arial"/>
                <w:color w:val="000000"/>
                <w:lang w:val="en-US"/>
              </w:rPr>
            </w:pPr>
            <w:r w:rsidRPr="00F83872">
              <w:rPr>
                <w:rFonts w:ascii="Arial" w:hAnsi="Arial" w:cs="Arial"/>
                <w:color w:val="000000"/>
                <w:lang w:val="en-US"/>
              </w:rPr>
              <w:t xml:space="preserve">Rendimiento Efectivo </w:t>
            </w:r>
          </w:p>
          <w:p w:rsidR="00AB4051" w:rsidRPr="00F83872" w:rsidRDefault="00AB4051" w:rsidP="005111CF">
            <w:pPr>
              <w:jc w:val="center"/>
              <w:rPr>
                <w:rFonts w:ascii="Arial" w:hAnsi="Arial" w:cs="Arial"/>
                <w:b/>
                <w:i/>
                <w:color w:val="000000"/>
                <w:lang w:val="en-US"/>
              </w:rPr>
            </w:pPr>
            <w:r w:rsidRPr="00F83872">
              <w:rPr>
                <w:rFonts w:ascii="Arial" w:hAnsi="Arial" w:cs="Arial"/>
                <w:b/>
                <w:i/>
                <w:color w:val="000000"/>
                <w:lang w:val="en-US"/>
              </w:rPr>
              <w:t>yield</w:t>
            </w:r>
          </w:p>
        </w:tc>
        <w:tc>
          <w:tcPr>
            <w:tcW w:w="1376" w:type="dxa"/>
            <w:tcBorders>
              <w:top w:val="single" w:sz="4" w:space="0" w:color="auto"/>
              <w:left w:val="nil"/>
              <w:bottom w:val="single" w:sz="4" w:space="0" w:color="auto"/>
              <w:right w:val="single" w:sz="4" w:space="0" w:color="auto"/>
            </w:tcBorders>
          </w:tcPr>
          <w:p w:rsidR="00AB4051" w:rsidRPr="00F83872" w:rsidRDefault="00AB4051" w:rsidP="005111CF">
            <w:pPr>
              <w:jc w:val="center"/>
              <w:rPr>
                <w:rFonts w:ascii="Arial" w:hAnsi="Arial" w:cs="Arial"/>
                <w:color w:val="000000"/>
                <w:lang w:val="en-US"/>
              </w:rPr>
            </w:pPr>
          </w:p>
          <w:p w:rsidR="00AB4051" w:rsidRPr="00F83872" w:rsidRDefault="00AB4051" w:rsidP="005111CF">
            <w:pPr>
              <w:jc w:val="center"/>
              <w:rPr>
                <w:rFonts w:ascii="Arial" w:hAnsi="Arial" w:cs="Arial"/>
                <w:color w:val="000000"/>
                <w:lang w:val="en-US"/>
              </w:rPr>
            </w:pPr>
            <w:r w:rsidRPr="00F83872">
              <w:rPr>
                <w:rFonts w:ascii="Arial" w:hAnsi="Arial" w:cs="Arial"/>
                <w:color w:val="000000"/>
                <w:lang w:val="en-US"/>
              </w:rPr>
              <w:t>Cálculo</w:t>
            </w:r>
          </w:p>
        </w:tc>
      </w:tr>
      <w:tr w:rsidR="00AB4051" w:rsidRPr="00F83872" w:rsidTr="00AB4051">
        <w:trPr>
          <w:trHeight w:val="300"/>
          <w:jc w:val="center"/>
        </w:trPr>
        <w:tc>
          <w:tcPr>
            <w:tcW w:w="1300" w:type="dxa"/>
            <w:tcBorders>
              <w:top w:val="nil"/>
              <w:left w:val="single" w:sz="4" w:space="0" w:color="auto"/>
              <w:bottom w:val="single" w:sz="4" w:space="0" w:color="auto"/>
              <w:right w:val="single" w:sz="4" w:space="0" w:color="auto"/>
            </w:tcBorders>
            <w:noWrap/>
            <w:vAlign w:val="bottom"/>
          </w:tcPr>
          <w:p w:rsidR="00AB4051" w:rsidRPr="00F83872" w:rsidRDefault="00AB4051" w:rsidP="005111CF">
            <w:pPr>
              <w:jc w:val="center"/>
              <w:rPr>
                <w:rFonts w:ascii="Arial" w:hAnsi="Arial" w:cs="Arial"/>
                <w:color w:val="000000"/>
                <w:lang w:val="en-US"/>
              </w:rPr>
            </w:pPr>
            <w:r w:rsidRPr="00F83872">
              <w:rPr>
                <w:rFonts w:ascii="Arial" w:hAnsi="Arial" w:cs="Arial"/>
                <w:color w:val="000000"/>
                <w:lang w:val="en-US"/>
              </w:rPr>
              <w:t>Ejemplo</w:t>
            </w:r>
            <w:r w:rsidR="005B19B8" w:rsidRPr="00F83872">
              <w:rPr>
                <w:rFonts w:ascii="Arial" w:hAnsi="Arial" w:cs="Arial"/>
                <w:color w:val="000000"/>
                <w:lang w:val="en-US"/>
              </w:rPr>
              <w:t xml:space="preserve"> 1</w:t>
            </w:r>
          </w:p>
        </w:tc>
        <w:tc>
          <w:tcPr>
            <w:tcW w:w="960" w:type="dxa"/>
            <w:tcBorders>
              <w:top w:val="nil"/>
              <w:left w:val="nil"/>
              <w:bottom w:val="single" w:sz="4" w:space="0" w:color="auto"/>
              <w:right w:val="single" w:sz="4" w:space="0" w:color="auto"/>
            </w:tcBorders>
            <w:noWrap/>
            <w:vAlign w:val="bottom"/>
          </w:tcPr>
          <w:p w:rsidR="00AB4051" w:rsidRPr="00F83872" w:rsidRDefault="00AB4051" w:rsidP="005111CF">
            <w:pPr>
              <w:jc w:val="center"/>
              <w:rPr>
                <w:rFonts w:ascii="Arial" w:hAnsi="Arial" w:cs="Arial"/>
                <w:color w:val="000000"/>
                <w:lang w:val="en-US"/>
              </w:rPr>
            </w:pPr>
            <w:r w:rsidRPr="00F83872">
              <w:rPr>
                <w:rStyle w:val="apple-style-span"/>
                <w:rFonts w:ascii="Arial" w:hAnsi="Arial" w:cs="Arial"/>
                <w:color w:val="000000"/>
                <w:lang w:val="en-US"/>
              </w:rPr>
              <w:t>€</w:t>
            </w:r>
            <w:r w:rsidRPr="00F83872">
              <w:rPr>
                <w:rFonts w:ascii="Arial" w:hAnsi="Arial" w:cs="Arial"/>
                <w:color w:val="000000"/>
                <w:lang w:val="en-US"/>
              </w:rPr>
              <w:t>1.000</w:t>
            </w:r>
          </w:p>
        </w:tc>
        <w:tc>
          <w:tcPr>
            <w:tcW w:w="1216" w:type="dxa"/>
            <w:tcBorders>
              <w:top w:val="nil"/>
              <w:left w:val="nil"/>
              <w:bottom w:val="single" w:sz="4" w:space="0" w:color="auto"/>
              <w:right w:val="single" w:sz="4" w:space="0" w:color="auto"/>
            </w:tcBorders>
            <w:noWrap/>
            <w:vAlign w:val="bottom"/>
          </w:tcPr>
          <w:p w:rsidR="00AB4051" w:rsidRPr="00F83872" w:rsidRDefault="00AB4051" w:rsidP="005111CF">
            <w:pPr>
              <w:jc w:val="center"/>
              <w:rPr>
                <w:rFonts w:ascii="Arial" w:hAnsi="Arial" w:cs="Arial"/>
                <w:color w:val="000000"/>
                <w:lang w:val="en-US"/>
              </w:rPr>
            </w:pPr>
            <w:r w:rsidRPr="00F83872">
              <w:rPr>
                <w:rFonts w:ascii="Arial" w:hAnsi="Arial" w:cs="Arial"/>
                <w:color w:val="000000"/>
                <w:lang w:val="en-US"/>
              </w:rPr>
              <w:t xml:space="preserve">60% = </w:t>
            </w:r>
            <w:r w:rsidRPr="00F83872">
              <w:rPr>
                <w:rStyle w:val="apple-style-span"/>
                <w:rFonts w:ascii="Arial" w:hAnsi="Arial" w:cs="Arial"/>
                <w:color w:val="000000"/>
                <w:lang w:val="en-US"/>
              </w:rPr>
              <w:t>€</w:t>
            </w:r>
            <w:r w:rsidRPr="00F83872">
              <w:rPr>
                <w:rFonts w:ascii="Arial" w:hAnsi="Arial" w:cs="Arial"/>
                <w:color w:val="000000"/>
                <w:lang w:val="en-US"/>
              </w:rPr>
              <w:t>600</w:t>
            </w:r>
          </w:p>
        </w:tc>
        <w:tc>
          <w:tcPr>
            <w:tcW w:w="829" w:type="dxa"/>
            <w:tcBorders>
              <w:top w:val="nil"/>
              <w:left w:val="nil"/>
              <w:bottom w:val="single" w:sz="4" w:space="0" w:color="auto"/>
              <w:right w:val="single" w:sz="4" w:space="0" w:color="auto"/>
            </w:tcBorders>
            <w:noWrap/>
            <w:vAlign w:val="bottom"/>
          </w:tcPr>
          <w:p w:rsidR="00AB4051" w:rsidRPr="00F83872" w:rsidRDefault="00AB4051" w:rsidP="005111CF">
            <w:pPr>
              <w:jc w:val="center"/>
              <w:rPr>
                <w:rFonts w:ascii="Arial" w:hAnsi="Arial" w:cs="Arial"/>
                <w:color w:val="000000"/>
                <w:lang w:val="en-US"/>
              </w:rPr>
            </w:pPr>
            <w:r w:rsidRPr="00F83872">
              <w:rPr>
                <w:rFonts w:ascii="Arial" w:hAnsi="Arial" w:cs="Arial"/>
                <w:color w:val="000000"/>
                <w:lang w:val="en-US"/>
              </w:rPr>
              <w:t>7%</w:t>
            </w:r>
          </w:p>
        </w:tc>
        <w:tc>
          <w:tcPr>
            <w:tcW w:w="960" w:type="dxa"/>
            <w:tcBorders>
              <w:top w:val="nil"/>
              <w:left w:val="nil"/>
              <w:bottom w:val="single" w:sz="4" w:space="0" w:color="auto"/>
              <w:right w:val="single" w:sz="4" w:space="0" w:color="auto"/>
            </w:tcBorders>
            <w:noWrap/>
            <w:vAlign w:val="bottom"/>
          </w:tcPr>
          <w:p w:rsidR="00AB4051" w:rsidRPr="00F83872" w:rsidRDefault="00AB4051" w:rsidP="005111CF">
            <w:pPr>
              <w:jc w:val="center"/>
              <w:rPr>
                <w:rFonts w:ascii="Arial" w:hAnsi="Arial" w:cs="Arial"/>
                <w:color w:val="000000"/>
                <w:lang w:val="en-US"/>
              </w:rPr>
            </w:pPr>
            <w:r w:rsidRPr="00F83872">
              <w:rPr>
                <w:rStyle w:val="apple-style-span"/>
                <w:rFonts w:ascii="Arial" w:hAnsi="Arial" w:cs="Arial"/>
                <w:color w:val="000000"/>
                <w:lang w:val="en-US"/>
              </w:rPr>
              <w:t>€</w:t>
            </w:r>
            <w:r w:rsidRPr="00F83872">
              <w:rPr>
                <w:rFonts w:ascii="Arial" w:hAnsi="Arial" w:cs="Arial"/>
                <w:color w:val="000000"/>
                <w:lang w:val="en-US"/>
              </w:rPr>
              <w:t>70</w:t>
            </w:r>
          </w:p>
        </w:tc>
        <w:tc>
          <w:tcPr>
            <w:tcW w:w="1376" w:type="dxa"/>
            <w:tcBorders>
              <w:top w:val="nil"/>
              <w:left w:val="nil"/>
              <w:bottom w:val="single" w:sz="4" w:space="0" w:color="auto"/>
              <w:right w:val="single" w:sz="4" w:space="0" w:color="auto"/>
            </w:tcBorders>
            <w:vAlign w:val="bottom"/>
          </w:tcPr>
          <w:p w:rsidR="00AB4051" w:rsidRPr="00F83872" w:rsidRDefault="00AB4051" w:rsidP="005111CF">
            <w:pPr>
              <w:jc w:val="center"/>
              <w:rPr>
                <w:rFonts w:ascii="Arial" w:hAnsi="Arial" w:cs="Arial"/>
                <w:color w:val="000000"/>
                <w:lang w:val="en-US"/>
              </w:rPr>
            </w:pPr>
            <w:r w:rsidRPr="00F83872">
              <w:rPr>
                <w:rFonts w:ascii="Arial" w:hAnsi="Arial" w:cs="Arial"/>
                <w:color w:val="000000"/>
                <w:lang w:val="en-US"/>
              </w:rPr>
              <w:t>11.67%</w:t>
            </w:r>
          </w:p>
        </w:tc>
        <w:tc>
          <w:tcPr>
            <w:tcW w:w="1376" w:type="dxa"/>
            <w:tcBorders>
              <w:top w:val="nil"/>
              <w:left w:val="nil"/>
              <w:bottom w:val="single" w:sz="4" w:space="0" w:color="auto"/>
              <w:right w:val="single" w:sz="4" w:space="0" w:color="auto"/>
            </w:tcBorders>
          </w:tcPr>
          <w:p w:rsidR="00AB4051" w:rsidRPr="00F83872" w:rsidRDefault="00AB4051" w:rsidP="005111CF">
            <w:pPr>
              <w:jc w:val="center"/>
              <w:rPr>
                <w:rFonts w:ascii="Arial" w:hAnsi="Arial" w:cs="Arial"/>
                <w:color w:val="000000"/>
                <w:lang w:val="en-US"/>
              </w:rPr>
            </w:pPr>
            <w:r w:rsidRPr="00F83872">
              <w:rPr>
                <w:rFonts w:ascii="Arial" w:hAnsi="Arial" w:cs="Arial"/>
                <w:color w:val="000000"/>
                <w:lang w:val="en-US"/>
              </w:rPr>
              <w:t>70x100</w:t>
            </w:r>
            <w:r w:rsidR="005B19B8" w:rsidRPr="00F83872">
              <w:rPr>
                <w:rFonts w:ascii="Arial" w:hAnsi="Arial" w:cs="Arial"/>
                <w:color w:val="000000"/>
                <w:lang w:val="en-US"/>
              </w:rPr>
              <w:t xml:space="preserve"> </w:t>
            </w:r>
            <w:r w:rsidRPr="00F83872">
              <w:rPr>
                <w:rFonts w:ascii="Arial" w:hAnsi="Arial" w:cs="Arial"/>
                <w:color w:val="000000"/>
                <w:lang w:val="en-US"/>
              </w:rPr>
              <w:t>/</w:t>
            </w:r>
            <w:r w:rsidR="005B19B8" w:rsidRPr="00F83872">
              <w:rPr>
                <w:rFonts w:ascii="Arial" w:hAnsi="Arial" w:cs="Arial"/>
                <w:color w:val="000000"/>
                <w:lang w:val="en-US"/>
              </w:rPr>
              <w:t xml:space="preserve"> </w:t>
            </w:r>
            <w:r w:rsidRPr="00F83872">
              <w:rPr>
                <w:rFonts w:ascii="Arial" w:hAnsi="Arial" w:cs="Arial"/>
                <w:color w:val="000000"/>
                <w:lang w:val="en-US"/>
              </w:rPr>
              <w:t>600</w:t>
            </w:r>
            <w:r w:rsidR="005B19B8" w:rsidRPr="00F83872">
              <w:rPr>
                <w:rFonts w:ascii="Arial" w:hAnsi="Arial" w:cs="Arial"/>
                <w:color w:val="000000"/>
                <w:lang w:val="en-US"/>
              </w:rPr>
              <w:t xml:space="preserve"> </w:t>
            </w:r>
            <w:r w:rsidRPr="00F83872">
              <w:rPr>
                <w:rFonts w:ascii="Arial" w:hAnsi="Arial" w:cs="Arial"/>
                <w:color w:val="000000"/>
                <w:lang w:val="en-US"/>
              </w:rPr>
              <w:t>=</w:t>
            </w:r>
            <w:r w:rsidR="005B19B8" w:rsidRPr="00F83872">
              <w:rPr>
                <w:rFonts w:ascii="Arial" w:hAnsi="Arial" w:cs="Arial"/>
                <w:color w:val="000000"/>
                <w:lang w:val="en-US"/>
              </w:rPr>
              <w:t xml:space="preserve"> </w:t>
            </w:r>
            <w:r w:rsidRPr="00F83872">
              <w:rPr>
                <w:rFonts w:ascii="Arial" w:hAnsi="Arial" w:cs="Arial"/>
                <w:color w:val="000000"/>
                <w:lang w:val="en-US"/>
              </w:rPr>
              <w:t>11.67</w:t>
            </w:r>
            <w:r w:rsidR="005B19B8" w:rsidRPr="00F83872">
              <w:rPr>
                <w:rFonts w:ascii="Arial" w:hAnsi="Arial" w:cs="Arial"/>
                <w:color w:val="000000"/>
                <w:lang w:val="en-US"/>
              </w:rPr>
              <w:t>%</w:t>
            </w:r>
          </w:p>
        </w:tc>
      </w:tr>
      <w:tr w:rsidR="00AB4051" w:rsidRPr="00A470D8" w:rsidTr="00AB4051">
        <w:trPr>
          <w:trHeight w:val="300"/>
          <w:jc w:val="center"/>
        </w:trPr>
        <w:tc>
          <w:tcPr>
            <w:tcW w:w="1300" w:type="dxa"/>
            <w:tcBorders>
              <w:top w:val="nil"/>
              <w:left w:val="single" w:sz="4" w:space="0" w:color="auto"/>
              <w:bottom w:val="single" w:sz="4" w:space="0" w:color="auto"/>
              <w:right w:val="single" w:sz="4" w:space="0" w:color="auto"/>
            </w:tcBorders>
            <w:noWrap/>
            <w:vAlign w:val="bottom"/>
          </w:tcPr>
          <w:p w:rsidR="00AB4051" w:rsidRPr="00F83872" w:rsidRDefault="005B19B8" w:rsidP="005111CF">
            <w:pPr>
              <w:jc w:val="center"/>
              <w:rPr>
                <w:rFonts w:ascii="Arial" w:hAnsi="Arial" w:cs="Arial"/>
                <w:color w:val="000000"/>
                <w:lang w:val="en-US"/>
              </w:rPr>
            </w:pPr>
            <w:r w:rsidRPr="00F83872">
              <w:rPr>
                <w:rFonts w:ascii="Arial" w:hAnsi="Arial" w:cs="Arial"/>
                <w:color w:val="000000"/>
                <w:lang w:val="en-US"/>
              </w:rPr>
              <w:t>Ejemplo 2</w:t>
            </w:r>
          </w:p>
        </w:tc>
        <w:tc>
          <w:tcPr>
            <w:tcW w:w="960" w:type="dxa"/>
            <w:tcBorders>
              <w:top w:val="nil"/>
              <w:left w:val="nil"/>
              <w:bottom w:val="single" w:sz="4" w:space="0" w:color="auto"/>
              <w:right w:val="single" w:sz="4" w:space="0" w:color="auto"/>
            </w:tcBorders>
            <w:noWrap/>
            <w:vAlign w:val="bottom"/>
          </w:tcPr>
          <w:p w:rsidR="00AB4051" w:rsidRPr="00F83872" w:rsidRDefault="00AB4051" w:rsidP="00C36A0E">
            <w:pPr>
              <w:jc w:val="center"/>
              <w:rPr>
                <w:rFonts w:ascii="Arial" w:hAnsi="Arial" w:cs="Arial"/>
                <w:color w:val="000000"/>
                <w:lang w:val="en-US"/>
              </w:rPr>
            </w:pPr>
            <w:r w:rsidRPr="00F83872">
              <w:rPr>
                <w:rStyle w:val="apple-style-span"/>
                <w:rFonts w:ascii="Arial" w:hAnsi="Arial" w:cs="Arial"/>
                <w:color w:val="000000"/>
                <w:lang w:val="en-US"/>
              </w:rPr>
              <w:t>€</w:t>
            </w:r>
            <w:r w:rsidRPr="00F83872">
              <w:rPr>
                <w:rFonts w:ascii="Arial" w:hAnsi="Arial" w:cs="Arial"/>
                <w:color w:val="000000"/>
                <w:lang w:val="en-US"/>
              </w:rPr>
              <w:t>1.000</w:t>
            </w:r>
          </w:p>
        </w:tc>
        <w:tc>
          <w:tcPr>
            <w:tcW w:w="1216" w:type="dxa"/>
            <w:tcBorders>
              <w:top w:val="nil"/>
              <w:left w:val="nil"/>
              <w:bottom w:val="single" w:sz="4" w:space="0" w:color="auto"/>
              <w:right w:val="single" w:sz="4" w:space="0" w:color="auto"/>
            </w:tcBorders>
            <w:noWrap/>
            <w:vAlign w:val="bottom"/>
          </w:tcPr>
          <w:p w:rsidR="00AB4051" w:rsidRPr="00F83872" w:rsidRDefault="00AB4051" w:rsidP="00C36A0E">
            <w:pPr>
              <w:jc w:val="center"/>
              <w:rPr>
                <w:rFonts w:ascii="Arial" w:hAnsi="Arial" w:cs="Arial"/>
                <w:color w:val="000000"/>
                <w:lang w:val="en-US"/>
              </w:rPr>
            </w:pPr>
            <w:r w:rsidRPr="00F83872">
              <w:rPr>
                <w:rStyle w:val="apple-style-span"/>
                <w:rFonts w:ascii="Arial" w:hAnsi="Arial" w:cs="Arial"/>
                <w:color w:val="000000"/>
                <w:lang w:val="en-US"/>
              </w:rPr>
              <w:t>€</w:t>
            </w:r>
            <w:r w:rsidRPr="00F83872">
              <w:rPr>
                <w:rFonts w:ascii="Arial" w:hAnsi="Arial" w:cs="Arial"/>
                <w:color w:val="000000"/>
                <w:lang w:val="en-US"/>
              </w:rPr>
              <w:t>167</w:t>
            </w:r>
          </w:p>
        </w:tc>
        <w:tc>
          <w:tcPr>
            <w:tcW w:w="829" w:type="dxa"/>
            <w:tcBorders>
              <w:top w:val="nil"/>
              <w:left w:val="nil"/>
              <w:bottom w:val="single" w:sz="4" w:space="0" w:color="auto"/>
              <w:right w:val="single" w:sz="4" w:space="0" w:color="auto"/>
            </w:tcBorders>
            <w:noWrap/>
            <w:vAlign w:val="bottom"/>
          </w:tcPr>
          <w:p w:rsidR="00AB4051" w:rsidRPr="00F83872" w:rsidRDefault="00AB4051" w:rsidP="00C36A0E">
            <w:pPr>
              <w:jc w:val="center"/>
              <w:rPr>
                <w:rFonts w:ascii="Arial" w:hAnsi="Arial" w:cs="Arial"/>
                <w:color w:val="000000"/>
                <w:lang w:val="en-US"/>
              </w:rPr>
            </w:pPr>
            <w:r w:rsidRPr="00F83872">
              <w:rPr>
                <w:rFonts w:ascii="Arial" w:hAnsi="Arial" w:cs="Arial"/>
                <w:color w:val="000000"/>
                <w:lang w:val="en-US"/>
              </w:rPr>
              <w:t>6.25%</w:t>
            </w:r>
          </w:p>
        </w:tc>
        <w:tc>
          <w:tcPr>
            <w:tcW w:w="960" w:type="dxa"/>
            <w:tcBorders>
              <w:top w:val="nil"/>
              <w:left w:val="nil"/>
              <w:bottom w:val="single" w:sz="4" w:space="0" w:color="auto"/>
              <w:right w:val="single" w:sz="4" w:space="0" w:color="auto"/>
            </w:tcBorders>
            <w:noWrap/>
            <w:vAlign w:val="bottom"/>
          </w:tcPr>
          <w:p w:rsidR="00AB4051" w:rsidRPr="00F83872" w:rsidRDefault="00AB4051" w:rsidP="00C36A0E">
            <w:pPr>
              <w:jc w:val="center"/>
              <w:rPr>
                <w:rFonts w:ascii="Arial" w:hAnsi="Arial" w:cs="Arial"/>
                <w:color w:val="000000"/>
                <w:lang w:val="en-US"/>
              </w:rPr>
            </w:pPr>
            <w:r w:rsidRPr="00F83872">
              <w:rPr>
                <w:rStyle w:val="apple-style-span"/>
                <w:rFonts w:ascii="Arial" w:hAnsi="Arial" w:cs="Arial"/>
                <w:color w:val="000000"/>
                <w:lang w:val="en-US"/>
              </w:rPr>
              <w:t>€</w:t>
            </w:r>
            <w:r w:rsidR="005B19B8" w:rsidRPr="00F83872">
              <w:rPr>
                <w:rFonts w:ascii="Arial" w:hAnsi="Arial" w:cs="Arial"/>
                <w:color w:val="000000"/>
                <w:lang w:val="en-US"/>
              </w:rPr>
              <w:t>62.50</w:t>
            </w:r>
          </w:p>
        </w:tc>
        <w:tc>
          <w:tcPr>
            <w:tcW w:w="1376" w:type="dxa"/>
            <w:tcBorders>
              <w:top w:val="nil"/>
              <w:left w:val="nil"/>
              <w:bottom w:val="single" w:sz="4" w:space="0" w:color="auto"/>
              <w:right w:val="single" w:sz="4" w:space="0" w:color="auto"/>
            </w:tcBorders>
            <w:vAlign w:val="bottom"/>
          </w:tcPr>
          <w:p w:rsidR="00AB4051" w:rsidRPr="00F83872" w:rsidRDefault="005B19B8" w:rsidP="00C36A0E">
            <w:pPr>
              <w:jc w:val="center"/>
              <w:rPr>
                <w:rFonts w:ascii="Arial" w:hAnsi="Arial" w:cs="Arial"/>
                <w:color w:val="000000"/>
                <w:lang w:val="en-US"/>
              </w:rPr>
            </w:pPr>
            <w:r w:rsidRPr="00F83872">
              <w:rPr>
                <w:rFonts w:ascii="Arial" w:hAnsi="Arial" w:cs="Arial"/>
                <w:color w:val="000000"/>
                <w:lang w:val="en-US"/>
              </w:rPr>
              <w:t>37.43</w:t>
            </w:r>
            <w:r w:rsidR="00AB4051" w:rsidRPr="00F83872">
              <w:rPr>
                <w:rFonts w:ascii="Arial" w:hAnsi="Arial" w:cs="Arial"/>
                <w:color w:val="000000"/>
                <w:lang w:val="en-US"/>
              </w:rPr>
              <w:t>%</w:t>
            </w:r>
          </w:p>
        </w:tc>
        <w:tc>
          <w:tcPr>
            <w:tcW w:w="1376" w:type="dxa"/>
            <w:tcBorders>
              <w:top w:val="nil"/>
              <w:left w:val="nil"/>
              <w:bottom w:val="single" w:sz="4" w:space="0" w:color="auto"/>
              <w:right w:val="single" w:sz="4" w:space="0" w:color="auto"/>
            </w:tcBorders>
          </w:tcPr>
          <w:p w:rsidR="00AB4051" w:rsidRDefault="005B19B8" w:rsidP="00C36A0E">
            <w:pPr>
              <w:jc w:val="center"/>
              <w:rPr>
                <w:rFonts w:ascii="Arial" w:hAnsi="Arial" w:cs="Arial"/>
                <w:color w:val="000000"/>
                <w:lang w:val="en-US"/>
              </w:rPr>
            </w:pPr>
            <w:r w:rsidRPr="00F83872">
              <w:rPr>
                <w:rFonts w:ascii="Arial" w:hAnsi="Arial" w:cs="Arial"/>
                <w:color w:val="000000"/>
                <w:lang w:val="en-US"/>
              </w:rPr>
              <w:t>62.50</w:t>
            </w:r>
            <w:r w:rsidR="00AB4051" w:rsidRPr="00F83872">
              <w:rPr>
                <w:rFonts w:ascii="Arial" w:hAnsi="Arial" w:cs="Arial"/>
                <w:color w:val="000000"/>
                <w:lang w:val="en-US"/>
              </w:rPr>
              <w:t>x100/167=</w:t>
            </w:r>
            <w:r w:rsidRPr="00F83872">
              <w:rPr>
                <w:rFonts w:ascii="Arial" w:hAnsi="Arial" w:cs="Arial"/>
                <w:color w:val="000000"/>
                <w:lang w:val="en-US"/>
              </w:rPr>
              <w:t xml:space="preserve"> 37.43%</w:t>
            </w:r>
            <w:r>
              <w:rPr>
                <w:rFonts w:ascii="Arial" w:hAnsi="Arial" w:cs="Arial"/>
                <w:color w:val="000000"/>
                <w:lang w:val="en-US"/>
              </w:rPr>
              <w:t xml:space="preserve"> </w:t>
            </w:r>
          </w:p>
        </w:tc>
      </w:tr>
    </w:tbl>
    <w:p w:rsidR="00466560" w:rsidRPr="00DF4E73" w:rsidRDefault="00466560" w:rsidP="00466560">
      <w:pPr>
        <w:tabs>
          <w:tab w:val="left" w:pos="900"/>
        </w:tabs>
        <w:spacing w:after="240" w:line="360" w:lineRule="auto"/>
        <w:jc w:val="both"/>
        <w:rPr>
          <w:rFonts w:ascii="Arial" w:hAnsi="Arial" w:cs="Arial"/>
          <w:lang w:val="en-US"/>
        </w:rPr>
      </w:pPr>
    </w:p>
    <w:p w:rsidR="00466560" w:rsidRDefault="00982FF7" w:rsidP="00E00963">
      <w:pPr>
        <w:spacing w:line="285" w:lineRule="atLeast"/>
        <w:ind w:firstLine="851"/>
        <w:jc w:val="both"/>
        <w:rPr>
          <w:rFonts w:ascii="Arial" w:eastAsia="Times New Roman" w:hAnsi="Arial" w:cs="Arial"/>
          <w:color w:val="000000"/>
          <w:sz w:val="24"/>
          <w:szCs w:val="24"/>
          <w:lang w:val="es-ES" w:eastAsia="pt-BR"/>
        </w:rPr>
      </w:pPr>
      <w:r w:rsidRPr="00E00963">
        <w:rPr>
          <w:rFonts w:ascii="Arial" w:eastAsia="Times New Roman" w:hAnsi="Arial" w:cs="Arial"/>
          <w:color w:val="000000"/>
          <w:sz w:val="24"/>
          <w:szCs w:val="24"/>
          <w:lang w:val="es-ES" w:eastAsia="pt-BR"/>
        </w:rPr>
        <w:t xml:space="preserve">Cuando un </w:t>
      </w:r>
      <w:r w:rsidR="00471769">
        <w:rPr>
          <w:rFonts w:ascii="Arial" w:eastAsia="Times New Roman" w:hAnsi="Arial" w:cs="Arial"/>
          <w:color w:val="000000"/>
          <w:sz w:val="24"/>
          <w:szCs w:val="24"/>
          <w:lang w:val="es-ES" w:eastAsia="pt-BR"/>
        </w:rPr>
        <w:t>tenedor de bonos</w:t>
      </w:r>
      <w:r w:rsidRPr="00E00963">
        <w:rPr>
          <w:rFonts w:ascii="Arial" w:eastAsia="Times New Roman" w:hAnsi="Arial" w:cs="Arial"/>
          <w:color w:val="000000"/>
          <w:sz w:val="24"/>
          <w:szCs w:val="24"/>
          <w:lang w:val="es-ES" w:eastAsia="pt-BR"/>
        </w:rPr>
        <w:t xml:space="preserve"> los vende con el llamado </w:t>
      </w:r>
      <w:r w:rsidRPr="00471769">
        <w:rPr>
          <w:rFonts w:ascii="Arial" w:eastAsia="Times New Roman" w:hAnsi="Arial" w:cs="Arial"/>
          <w:i/>
          <w:color w:val="000000"/>
          <w:sz w:val="24"/>
          <w:szCs w:val="24"/>
          <w:lang w:val="es-ES" w:eastAsia="pt-BR"/>
        </w:rPr>
        <w:t>haircut</w:t>
      </w:r>
      <w:r w:rsidR="00471769">
        <w:rPr>
          <w:rFonts w:ascii="Arial" w:eastAsia="Times New Roman" w:hAnsi="Arial" w:cs="Arial"/>
          <w:color w:val="000000"/>
          <w:sz w:val="24"/>
          <w:szCs w:val="24"/>
          <w:lang w:val="es-ES" w:eastAsia="pt-BR"/>
        </w:rPr>
        <w:t>, quien compra estos bonos obtiene</w:t>
      </w:r>
      <w:r w:rsidR="00971F75">
        <w:rPr>
          <w:rFonts w:ascii="Arial" w:eastAsia="Times New Roman" w:hAnsi="Arial" w:cs="Arial"/>
          <w:color w:val="000000"/>
          <w:sz w:val="24"/>
          <w:szCs w:val="24"/>
          <w:lang w:val="es-ES" w:eastAsia="pt-BR"/>
        </w:rPr>
        <w:t xml:space="preserve"> </w:t>
      </w:r>
      <w:r w:rsidR="00971F75" w:rsidRPr="004475E1">
        <w:rPr>
          <w:rFonts w:ascii="Arial" w:eastAsia="Times New Roman" w:hAnsi="Arial" w:cs="Arial"/>
          <w:color w:val="000000"/>
          <w:sz w:val="24"/>
          <w:szCs w:val="24"/>
          <w:lang w:val="es-ES" w:eastAsia="pt-BR"/>
        </w:rPr>
        <w:t>un</w:t>
      </w:r>
      <w:r w:rsidR="00471769">
        <w:rPr>
          <w:rFonts w:ascii="Arial" w:eastAsia="Times New Roman" w:hAnsi="Arial" w:cs="Arial"/>
          <w:color w:val="000000"/>
          <w:sz w:val="24"/>
          <w:szCs w:val="24"/>
          <w:lang w:val="es-ES" w:eastAsia="pt-BR"/>
        </w:rPr>
        <w:t xml:space="preserve"> </w:t>
      </w:r>
      <w:r w:rsidRPr="00E00963">
        <w:rPr>
          <w:rFonts w:ascii="Arial" w:eastAsia="Times New Roman" w:hAnsi="Arial" w:cs="Arial"/>
          <w:color w:val="000000"/>
          <w:sz w:val="24"/>
          <w:szCs w:val="24"/>
          <w:lang w:val="es-ES" w:eastAsia="pt-BR"/>
        </w:rPr>
        <w:t>rendimiento</w:t>
      </w:r>
      <w:r w:rsidR="00471769">
        <w:rPr>
          <w:rFonts w:ascii="Arial" w:eastAsia="Times New Roman" w:hAnsi="Arial" w:cs="Arial"/>
          <w:color w:val="000000"/>
          <w:sz w:val="24"/>
          <w:szCs w:val="24"/>
          <w:lang w:val="es-ES" w:eastAsia="pt-BR"/>
        </w:rPr>
        <w:t xml:space="preserve"> efectivo (</w:t>
      </w:r>
      <w:r w:rsidR="00471769" w:rsidRPr="00471769">
        <w:rPr>
          <w:rFonts w:ascii="Arial" w:eastAsia="Times New Roman" w:hAnsi="Arial" w:cs="Arial"/>
          <w:i/>
          <w:color w:val="000000"/>
          <w:sz w:val="24"/>
          <w:szCs w:val="24"/>
          <w:lang w:val="es-ES" w:eastAsia="pt-BR"/>
        </w:rPr>
        <w:t>yield</w:t>
      </w:r>
      <w:r w:rsidR="00471769">
        <w:rPr>
          <w:rFonts w:ascii="Arial" w:eastAsia="Times New Roman" w:hAnsi="Arial" w:cs="Arial"/>
          <w:color w:val="000000"/>
          <w:sz w:val="24"/>
          <w:szCs w:val="24"/>
          <w:lang w:val="es-ES" w:eastAsia="pt-BR"/>
        </w:rPr>
        <w:t>) mucho más grande, pues los intereses pagados por el país son siempre calculados sobre el valor nominal de emisión de los bonos</w:t>
      </w:r>
      <w:r w:rsidRPr="00E00963">
        <w:rPr>
          <w:rFonts w:ascii="Arial" w:eastAsia="Times New Roman" w:hAnsi="Arial" w:cs="Arial"/>
          <w:color w:val="000000"/>
          <w:sz w:val="24"/>
          <w:szCs w:val="24"/>
          <w:lang w:val="es-ES" w:eastAsia="pt-BR"/>
        </w:rPr>
        <w:t xml:space="preserve">. </w:t>
      </w:r>
      <w:r w:rsidR="00471769" w:rsidRPr="00AA225D">
        <w:rPr>
          <w:rFonts w:ascii="Arial" w:eastAsia="Times New Roman" w:hAnsi="Arial" w:cs="Arial"/>
          <w:color w:val="000000"/>
          <w:sz w:val="24"/>
          <w:szCs w:val="24"/>
          <w:u w:val="single"/>
          <w:lang w:val="es-ES" w:eastAsia="pt-BR"/>
        </w:rPr>
        <w:t>En la medida en que los precios de mercado bajan</w:t>
      </w:r>
      <w:r w:rsidR="00AA225D" w:rsidRPr="00AA225D">
        <w:rPr>
          <w:rFonts w:ascii="Arial" w:eastAsia="Times New Roman" w:hAnsi="Arial" w:cs="Arial"/>
          <w:color w:val="000000"/>
          <w:sz w:val="24"/>
          <w:szCs w:val="24"/>
          <w:u w:val="single"/>
          <w:lang w:val="es-ES" w:eastAsia="pt-BR"/>
        </w:rPr>
        <w:t xml:space="preserve">, el </w:t>
      </w:r>
      <w:r w:rsidR="00AA225D" w:rsidRPr="00AA225D">
        <w:rPr>
          <w:rFonts w:ascii="Arial" w:eastAsia="Times New Roman" w:hAnsi="Arial" w:cs="Arial"/>
          <w:i/>
          <w:color w:val="000000"/>
          <w:sz w:val="24"/>
          <w:szCs w:val="24"/>
          <w:u w:val="single"/>
          <w:lang w:val="es-ES" w:eastAsia="pt-BR"/>
        </w:rPr>
        <w:t>yield</w:t>
      </w:r>
      <w:r w:rsidR="00AA225D" w:rsidRPr="00AA225D">
        <w:rPr>
          <w:rFonts w:ascii="Arial" w:eastAsia="Times New Roman" w:hAnsi="Arial" w:cs="Arial"/>
          <w:color w:val="000000"/>
          <w:sz w:val="24"/>
          <w:szCs w:val="24"/>
          <w:u w:val="single"/>
          <w:lang w:val="es-ES" w:eastAsia="pt-BR"/>
        </w:rPr>
        <w:t xml:space="preserve"> aumenta cada vez</w:t>
      </w:r>
      <w:r w:rsidR="00AA225D">
        <w:rPr>
          <w:rFonts w:ascii="Arial" w:eastAsia="Times New Roman" w:hAnsi="Arial" w:cs="Arial"/>
          <w:color w:val="000000"/>
          <w:sz w:val="24"/>
          <w:szCs w:val="24"/>
          <w:u w:val="single"/>
          <w:lang w:val="es-ES" w:eastAsia="pt-BR"/>
        </w:rPr>
        <w:t xml:space="preserve"> más, lo que representa</w:t>
      </w:r>
      <w:r w:rsidR="00E00963" w:rsidRPr="00AA225D">
        <w:rPr>
          <w:rFonts w:ascii="Arial" w:eastAsia="Times New Roman" w:hAnsi="Arial" w:cs="Arial"/>
          <w:color w:val="000000"/>
          <w:sz w:val="24"/>
          <w:szCs w:val="24"/>
          <w:u w:val="single"/>
          <w:lang w:val="es-ES" w:eastAsia="pt-BR"/>
        </w:rPr>
        <w:t xml:space="preserve"> un grande atractivo para la especulación</w:t>
      </w:r>
      <w:r w:rsidR="00AA225D">
        <w:rPr>
          <w:rFonts w:ascii="Arial" w:eastAsia="Times New Roman" w:hAnsi="Arial" w:cs="Arial"/>
          <w:color w:val="000000"/>
          <w:sz w:val="24"/>
          <w:szCs w:val="24"/>
          <w:lang w:val="es-ES" w:eastAsia="pt-BR"/>
        </w:rPr>
        <w:t>. Así</w:t>
      </w:r>
      <w:r w:rsidR="00E00963">
        <w:rPr>
          <w:rFonts w:ascii="Arial" w:eastAsia="Times New Roman" w:hAnsi="Arial" w:cs="Arial"/>
          <w:color w:val="000000"/>
          <w:sz w:val="24"/>
          <w:szCs w:val="24"/>
          <w:lang w:val="es-ES" w:eastAsia="pt-BR"/>
        </w:rPr>
        <w:t xml:space="preserve">, </w:t>
      </w:r>
      <w:r w:rsidR="00AA225D">
        <w:rPr>
          <w:rFonts w:ascii="Arial" w:eastAsia="Times New Roman" w:hAnsi="Arial" w:cs="Arial"/>
          <w:color w:val="000000"/>
          <w:sz w:val="24"/>
          <w:szCs w:val="24"/>
          <w:lang w:val="es-ES" w:eastAsia="pt-BR"/>
        </w:rPr>
        <w:t>cuando</w:t>
      </w:r>
      <w:r w:rsidR="00E00963">
        <w:rPr>
          <w:rFonts w:ascii="Arial" w:eastAsia="Times New Roman" w:hAnsi="Arial" w:cs="Arial"/>
          <w:color w:val="000000"/>
          <w:sz w:val="24"/>
          <w:szCs w:val="24"/>
          <w:lang w:val="es-ES" w:eastAsia="pt-BR"/>
        </w:rPr>
        <w:t xml:space="preserve"> alguien </w:t>
      </w:r>
      <w:r w:rsidR="00AA225D">
        <w:rPr>
          <w:rFonts w:ascii="Arial" w:eastAsia="Times New Roman" w:hAnsi="Arial" w:cs="Arial"/>
          <w:color w:val="000000"/>
          <w:sz w:val="24"/>
          <w:szCs w:val="24"/>
          <w:lang w:val="es-ES" w:eastAsia="pt-BR"/>
        </w:rPr>
        <w:t xml:space="preserve">sufrió </w:t>
      </w:r>
      <w:r w:rsidR="00E00963">
        <w:rPr>
          <w:rFonts w:ascii="Arial" w:eastAsia="Times New Roman" w:hAnsi="Arial" w:cs="Arial"/>
          <w:color w:val="000000"/>
          <w:sz w:val="24"/>
          <w:szCs w:val="24"/>
          <w:lang w:val="es-ES" w:eastAsia="pt-BR"/>
        </w:rPr>
        <w:t xml:space="preserve">un </w:t>
      </w:r>
      <w:r w:rsidR="00E00963">
        <w:rPr>
          <w:rFonts w:ascii="Arial" w:eastAsia="Times New Roman" w:hAnsi="Arial" w:cs="Arial"/>
          <w:i/>
          <w:color w:val="000000"/>
          <w:sz w:val="24"/>
          <w:szCs w:val="24"/>
          <w:lang w:val="es-ES" w:eastAsia="pt-BR"/>
        </w:rPr>
        <w:t>haircut</w:t>
      </w:r>
      <w:r w:rsidR="00E00963">
        <w:rPr>
          <w:rFonts w:ascii="Arial" w:eastAsia="Times New Roman" w:hAnsi="Arial" w:cs="Arial"/>
          <w:color w:val="000000"/>
          <w:sz w:val="24"/>
          <w:szCs w:val="24"/>
          <w:lang w:val="es-ES" w:eastAsia="pt-BR"/>
        </w:rPr>
        <w:t xml:space="preserve"> </w:t>
      </w:r>
      <w:r w:rsidR="00AA225D">
        <w:rPr>
          <w:rFonts w:ascii="Arial" w:eastAsia="Times New Roman" w:hAnsi="Arial" w:cs="Arial"/>
          <w:color w:val="000000"/>
          <w:sz w:val="24"/>
          <w:szCs w:val="24"/>
          <w:lang w:val="es-ES" w:eastAsia="pt-BR"/>
        </w:rPr>
        <w:t>por vend</w:t>
      </w:r>
      <w:r w:rsidR="00E00963">
        <w:rPr>
          <w:rFonts w:ascii="Arial" w:eastAsia="Times New Roman" w:hAnsi="Arial" w:cs="Arial"/>
          <w:color w:val="000000"/>
          <w:sz w:val="24"/>
          <w:szCs w:val="24"/>
          <w:lang w:val="es-ES" w:eastAsia="pt-BR"/>
        </w:rPr>
        <w:t>e</w:t>
      </w:r>
      <w:r w:rsidR="00AA225D">
        <w:rPr>
          <w:rFonts w:ascii="Arial" w:eastAsia="Times New Roman" w:hAnsi="Arial" w:cs="Arial"/>
          <w:color w:val="000000"/>
          <w:sz w:val="24"/>
          <w:szCs w:val="24"/>
          <w:lang w:val="es-ES" w:eastAsia="pt-BR"/>
        </w:rPr>
        <w:t xml:space="preserve">r </w:t>
      </w:r>
      <w:r w:rsidR="00971F75" w:rsidRPr="004475E1">
        <w:rPr>
          <w:rFonts w:ascii="Arial" w:eastAsia="Times New Roman" w:hAnsi="Arial" w:cs="Arial"/>
          <w:color w:val="000000"/>
          <w:sz w:val="24"/>
          <w:szCs w:val="24"/>
          <w:lang w:val="es-ES" w:eastAsia="pt-BR"/>
        </w:rPr>
        <w:t>por debajo</w:t>
      </w:r>
      <w:r w:rsidR="00AA225D" w:rsidRPr="004475E1">
        <w:rPr>
          <w:rFonts w:ascii="Arial" w:eastAsia="Times New Roman" w:hAnsi="Arial" w:cs="Arial"/>
          <w:color w:val="000000"/>
          <w:sz w:val="24"/>
          <w:szCs w:val="24"/>
          <w:lang w:val="es-ES" w:eastAsia="pt-BR"/>
        </w:rPr>
        <w:t xml:space="preserve"> del</w:t>
      </w:r>
      <w:r w:rsidR="00971F75" w:rsidRPr="004475E1">
        <w:rPr>
          <w:rFonts w:ascii="Arial" w:eastAsia="Times New Roman" w:hAnsi="Arial" w:cs="Arial"/>
          <w:color w:val="000000"/>
          <w:sz w:val="24"/>
          <w:szCs w:val="24"/>
          <w:lang w:val="es-ES" w:eastAsia="pt-BR"/>
        </w:rPr>
        <w:t xml:space="preserve"> valor nominal, quien compró tuv</w:t>
      </w:r>
      <w:r w:rsidR="00AA225D" w:rsidRPr="004475E1">
        <w:rPr>
          <w:rFonts w:ascii="Arial" w:eastAsia="Times New Roman" w:hAnsi="Arial" w:cs="Arial"/>
          <w:color w:val="000000"/>
          <w:sz w:val="24"/>
          <w:szCs w:val="24"/>
          <w:lang w:val="es-ES" w:eastAsia="pt-BR"/>
        </w:rPr>
        <w:t>o</w:t>
      </w:r>
      <w:r w:rsidR="00E00963" w:rsidRPr="004475E1">
        <w:rPr>
          <w:rFonts w:ascii="Arial" w:eastAsia="Times New Roman" w:hAnsi="Arial" w:cs="Arial"/>
          <w:color w:val="000000"/>
          <w:sz w:val="24"/>
          <w:szCs w:val="24"/>
          <w:lang w:val="es-ES" w:eastAsia="pt-BR"/>
        </w:rPr>
        <w:t xml:space="preserve"> un rendimiento extra</w:t>
      </w:r>
      <w:r w:rsidR="00AA225D" w:rsidRPr="004475E1">
        <w:rPr>
          <w:rFonts w:ascii="Arial" w:eastAsia="Times New Roman" w:hAnsi="Arial" w:cs="Arial"/>
          <w:color w:val="000000"/>
          <w:sz w:val="24"/>
          <w:szCs w:val="24"/>
          <w:lang w:val="es-ES" w:eastAsia="pt-BR"/>
        </w:rPr>
        <w:t xml:space="preserve"> debido</w:t>
      </w:r>
      <w:r w:rsidR="00AA225D">
        <w:rPr>
          <w:rFonts w:ascii="Arial" w:eastAsia="Times New Roman" w:hAnsi="Arial" w:cs="Arial"/>
          <w:color w:val="000000"/>
          <w:sz w:val="24"/>
          <w:szCs w:val="24"/>
          <w:lang w:val="es-ES" w:eastAsia="pt-BR"/>
        </w:rPr>
        <w:t xml:space="preserve"> al crecimiento del </w:t>
      </w:r>
      <w:r w:rsidR="00AA225D" w:rsidRPr="00AA225D">
        <w:rPr>
          <w:rFonts w:ascii="Arial" w:eastAsia="Times New Roman" w:hAnsi="Arial" w:cs="Arial"/>
          <w:i/>
          <w:color w:val="000000"/>
          <w:sz w:val="24"/>
          <w:szCs w:val="24"/>
          <w:lang w:val="es-ES" w:eastAsia="pt-BR"/>
        </w:rPr>
        <w:t>yield</w:t>
      </w:r>
      <w:r w:rsidR="00AA225D">
        <w:rPr>
          <w:rFonts w:ascii="Arial" w:eastAsia="Times New Roman" w:hAnsi="Arial" w:cs="Arial"/>
          <w:color w:val="000000"/>
          <w:sz w:val="24"/>
          <w:szCs w:val="24"/>
          <w:lang w:val="es-ES" w:eastAsia="pt-BR"/>
        </w:rPr>
        <w:t xml:space="preserve"> calculado sobre dichos bonos</w:t>
      </w:r>
      <w:r w:rsidR="00E00963">
        <w:rPr>
          <w:rFonts w:ascii="Arial" w:eastAsia="Times New Roman" w:hAnsi="Arial" w:cs="Arial"/>
          <w:color w:val="000000"/>
          <w:sz w:val="24"/>
          <w:szCs w:val="24"/>
          <w:lang w:val="es-ES" w:eastAsia="pt-BR"/>
        </w:rPr>
        <w:t>. Eso caracteriza una manipulación de mercado y un abuso contra Grecia.</w:t>
      </w:r>
    </w:p>
    <w:p w:rsidR="00E00963" w:rsidRDefault="00AA225D" w:rsidP="00E00963">
      <w:pPr>
        <w:spacing w:line="285" w:lineRule="atLeast"/>
        <w:ind w:firstLine="851"/>
        <w:jc w:val="both"/>
        <w:rPr>
          <w:rFonts w:ascii="Arial" w:eastAsia="Times New Roman" w:hAnsi="Arial" w:cs="Arial"/>
          <w:color w:val="000000"/>
          <w:sz w:val="24"/>
          <w:szCs w:val="24"/>
          <w:lang w:val="es-ES" w:eastAsia="pt-BR"/>
        </w:rPr>
      </w:pPr>
      <w:r>
        <w:rPr>
          <w:rFonts w:ascii="Arial" w:eastAsia="Times New Roman" w:hAnsi="Arial" w:cs="Arial"/>
          <w:color w:val="000000"/>
          <w:sz w:val="24"/>
          <w:szCs w:val="24"/>
          <w:lang w:val="es-ES" w:eastAsia="pt-BR"/>
        </w:rPr>
        <w:t>Est</w:t>
      </w:r>
      <w:r w:rsidR="00E00963">
        <w:rPr>
          <w:rFonts w:ascii="Arial" w:eastAsia="Times New Roman" w:hAnsi="Arial" w:cs="Arial"/>
          <w:color w:val="000000"/>
          <w:sz w:val="24"/>
          <w:szCs w:val="24"/>
          <w:lang w:val="es-ES" w:eastAsia="pt-BR"/>
        </w:rPr>
        <w:t xml:space="preserve">a situación demuestra la urgencia de una </w:t>
      </w:r>
      <w:r w:rsidR="00E00963" w:rsidRPr="00AA225D">
        <w:rPr>
          <w:rFonts w:ascii="Arial" w:eastAsia="Times New Roman" w:hAnsi="Arial" w:cs="Arial"/>
          <w:color w:val="000000"/>
          <w:sz w:val="24"/>
          <w:szCs w:val="24"/>
          <w:u w:val="single"/>
          <w:lang w:val="es-ES" w:eastAsia="pt-BR"/>
        </w:rPr>
        <w:t>auditoría que necesita ser integral</w:t>
      </w:r>
      <w:r w:rsidR="00E00963">
        <w:rPr>
          <w:rFonts w:ascii="Arial" w:eastAsia="Times New Roman" w:hAnsi="Arial" w:cs="Arial"/>
          <w:color w:val="000000"/>
          <w:sz w:val="24"/>
          <w:szCs w:val="24"/>
          <w:lang w:val="es-ES" w:eastAsia="pt-BR"/>
        </w:rPr>
        <w:t xml:space="preserve">, lo que significa que ella debe mirar no solo para los dados y la contabilidad de cada emisión de bono, sino que para </w:t>
      </w:r>
      <w:r w:rsidR="00E00963" w:rsidRPr="00AA225D">
        <w:rPr>
          <w:rFonts w:ascii="Arial" w:eastAsia="Times New Roman" w:hAnsi="Arial" w:cs="Arial"/>
          <w:color w:val="000000"/>
          <w:sz w:val="24"/>
          <w:szCs w:val="24"/>
          <w:u w:val="single"/>
          <w:lang w:val="es-ES" w:eastAsia="pt-BR"/>
        </w:rPr>
        <w:t>todos los aspectos y circunstancias</w:t>
      </w:r>
      <w:r w:rsidR="00E00963">
        <w:rPr>
          <w:rFonts w:ascii="Arial" w:eastAsia="Times New Roman" w:hAnsi="Arial" w:cs="Arial"/>
          <w:color w:val="000000"/>
          <w:sz w:val="24"/>
          <w:szCs w:val="24"/>
          <w:lang w:val="es-ES" w:eastAsia="pt-BR"/>
        </w:rPr>
        <w:t xml:space="preserve"> que </w:t>
      </w:r>
      <w:r w:rsidR="00365D8F">
        <w:rPr>
          <w:rFonts w:ascii="Arial" w:eastAsia="Times New Roman" w:hAnsi="Arial" w:cs="Arial"/>
          <w:color w:val="000000"/>
          <w:sz w:val="24"/>
          <w:szCs w:val="24"/>
          <w:lang w:val="es-ES" w:eastAsia="pt-BR"/>
        </w:rPr>
        <w:t>i</w:t>
      </w:r>
      <w:r>
        <w:rPr>
          <w:rFonts w:ascii="Arial" w:eastAsia="Times New Roman" w:hAnsi="Arial" w:cs="Arial"/>
          <w:color w:val="000000"/>
          <w:sz w:val="24"/>
          <w:szCs w:val="24"/>
          <w:lang w:val="es-ES" w:eastAsia="pt-BR"/>
        </w:rPr>
        <w:t>nvol</w:t>
      </w:r>
      <w:r w:rsidR="00365D8F">
        <w:rPr>
          <w:rFonts w:ascii="Arial" w:eastAsia="Times New Roman" w:hAnsi="Arial" w:cs="Arial"/>
          <w:color w:val="000000"/>
          <w:sz w:val="24"/>
          <w:szCs w:val="24"/>
          <w:lang w:val="es-ES" w:eastAsia="pt-BR"/>
        </w:rPr>
        <w:t>ucran</w:t>
      </w:r>
      <w:r>
        <w:rPr>
          <w:rFonts w:ascii="Arial" w:eastAsia="Times New Roman" w:hAnsi="Arial" w:cs="Arial"/>
          <w:color w:val="000000"/>
          <w:sz w:val="24"/>
          <w:szCs w:val="24"/>
          <w:lang w:val="es-ES" w:eastAsia="pt-BR"/>
        </w:rPr>
        <w:t xml:space="preserve"> el</w:t>
      </w:r>
      <w:r w:rsidR="00E00963">
        <w:rPr>
          <w:rFonts w:ascii="Arial" w:eastAsia="Times New Roman" w:hAnsi="Arial" w:cs="Arial"/>
          <w:color w:val="000000"/>
          <w:sz w:val="24"/>
          <w:szCs w:val="24"/>
          <w:lang w:val="es-ES" w:eastAsia="pt-BR"/>
        </w:rPr>
        <w:t xml:space="preserve"> país </w:t>
      </w:r>
      <w:r w:rsidR="00365D8F">
        <w:rPr>
          <w:rFonts w:ascii="Arial" w:eastAsia="Times New Roman" w:hAnsi="Arial" w:cs="Arial"/>
          <w:color w:val="000000"/>
          <w:sz w:val="24"/>
          <w:szCs w:val="24"/>
          <w:lang w:val="es-ES" w:eastAsia="pt-BR"/>
        </w:rPr>
        <w:t>y lo llevan a una</w:t>
      </w:r>
      <w:r w:rsidR="00E00963">
        <w:rPr>
          <w:rFonts w:ascii="Arial" w:eastAsia="Times New Roman" w:hAnsi="Arial" w:cs="Arial"/>
          <w:color w:val="000000"/>
          <w:sz w:val="24"/>
          <w:szCs w:val="24"/>
          <w:lang w:val="es-ES" w:eastAsia="pt-BR"/>
        </w:rPr>
        <w:t xml:space="preserve"> grave crisis de endeudamiento, por ejemplo:</w:t>
      </w:r>
    </w:p>
    <w:p w:rsidR="006F2548" w:rsidRPr="004475E1" w:rsidRDefault="009C3868" w:rsidP="006F2548">
      <w:pPr>
        <w:pStyle w:val="Cuadrculamedia1-nfasis2"/>
        <w:numPr>
          <w:ilvl w:val="0"/>
          <w:numId w:val="8"/>
        </w:numPr>
        <w:spacing w:line="285" w:lineRule="atLeast"/>
        <w:jc w:val="both"/>
        <w:rPr>
          <w:rFonts w:ascii="Arial" w:eastAsia="Times New Roman" w:hAnsi="Arial" w:cs="Arial"/>
          <w:color w:val="000000"/>
          <w:sz w:val="24"/>
          <w:szCs w:val="24"/>
          <w:lang w:val="es-ES" w:eastAsia="pt-BR"/>
        </w:rPr>
      </w:pPr>
      <w:r>
        <w:rPr>
          <w:rFonts w:ascii="Arial" w:eastAsia="Times New Roman" w:hAnsi="Arial" w:cs="Arial"/>
          <w:color w:val="000000"/>
          <w:sz w:val="24"/>
          <w:szCs w:val="24"/>
          <w:lang w:val="es-ES" w:eastAsia="pt-BR"/>
        </w:rPr>
        <w:t>¿</w:t>
      </w:r>
      <w:r w:rsidR="006F2548" w:rsidRPr="006F2548">
        <w:rPr>
          <w:rFonts w:ascii="Arial" w:eastAsia="Times New Roman" w:hAnsi="Arial" w:cs="Arial"/>
          <w:color w:val="000000"/>
          <w:sz w:val="24"/>
          <w:szCs w:val="24"/>
          <w:lang w:val="es-ES" w:eastAsia="pt-BR"/>
        </w:rPr>
        <w:t xml:space="preserve">Cuánta deuda pública fue emitida </w:t>
      </w:r>
      <w:r w:rsidR="006F2548" w:rsidRPr="004475E1">
        <w:rPr>
          <w:rFonts w:ascii="Arial" w:eastAsia="Times New Roman" w:hAnsi="Arial" w:cs="Arial"/>
          <w:color w:val="000000"/>
          <w:sz w:val="24"/>
          <w:szCs w:val="24"/>
          <w:lang w:val="es-ES" w:eastAsia="pt-BR"/>
        </w:rPr>
        <w:t xml:space="preserve">para </w:t>
      </w:r>
      <w:r w:rsidR="004475E1">
        <w:rPr>
          <w:rFonts w:ascii="Arial" w:eastAsia="Times New Roman" w:hAnsi="Arial" w:cs="Arial"/>
          <w:color w:val="000000"/>
          <w:sz w:val="24"/>
          <w:szCs w:val="24"/>
          <w:lang w:val="es-ES" w:eastAsia="pt-BR"/>
        </w:rPr>
        <w:t>el salvaje bancario</w:t>
      </w:r>
      <w:r w:rsidR="006F2548" w:rsidRPr="004475E1">
        <w:rPr>
          <w:rFonts w:ascii="Arial" w:eastAsia="Times New Roman" w:hAnsi="Arial" w:cs="Arial"/>
          <w:color w:val="000000"/>
          <w:sz w:val="24"/>
          <w:szCs w:val="24"/>
          <w:lang w:val="es-ES" w:eastAsia="pt-BR"/>
        </w:rPr>
        <w:t>?</w:t>
      </w:r>
    </w:p>
    <w:p w:rsidR="006F2548" w:rsidRPr="004475E1" w:rsidRDefault="009C3868" w:rsidP="006F2548">
      <w:pPr>
        <w:pStyle w:val="Cuadrculamedia1-nfasis2"/>
        <w:numPr>
          <w:ilvl w:val="0"/>
          <w:numId w:val="8"/>
        </w:numPr>
        <w:spacing w:line="285" w:lineRule="atLeast"/>
        <w:jc w:val="both"/>
        <w:rPr>
          <w:rFonts w:ascii="Arial" w:eastAsia="Times New Roman" w:hAnsi="Arial" w:cs="Arial"/>
          <w:color w:val="000000"/>
          <w:sz w:val="24"/>
          <w:szCs w:val="24"/>
          <w:lang w:val="es-ES" w:eastAsia="pt-BR"/>
        </w:rPr>
      </w:pPr>
      <w:r w:rsidRPr="004475E1">
        <w:rPr>
          <w:rFonts w:ascii="Arial" w:eastAsia="Times New Roman" w:hAnsi="Arial" w:cs="Arial"/>
          <w:color w:val="000000"/>
          <w:sz w:val="24"/>
          <w:szCs w:val="24"/>
          <w:lang w:val="es-ES" w:eastAsia="pt-BR"/>
        </w:rPr>
        <w:t>¿</w:t>
      </w:r>
      <w:r w:rsidR="006F2548" w:rsidRPr="004475E1">
        <w:rPr>
          <w:rFonts w:ascii="Arial" w:eastAsia="Times New Roman" w:hAnsi="Arial" w:cs="Arial"/>
          <w:color w:val="000000"/>
          <w:sz w:val="24"/>
          <w:szCs w:val="24"/>
          <w:lang w:val="es-ES" w:eastAsia="pt-BR"/>
        </w:rPr>
        <w:t>Cuál es la responsabilidad del Banco Central Europeo  y de la Comisión Europea en los países en proceso de endeudamiento?</w:t>
      </w:r>
    </w:p>
    <w:p w:rsidR="00365D8F" w:rsidRPr="004475E1" w:rsidRDefault="00966554" w:rsidP="006F2548">
      <w:pPr>
        <w:pStyle w:val="Cuadrculamedia1-nfasis2"/>
        <w:numPr>
          <w:ilvl w:val="0"/>
          <w:numId w:val="8"/>
        </w:numPr>
        <w:spacing w:line="285" w:lineRule="atLeast"/>
        <w:jc w:val="both"/>
        <w:rPr>
          <w:rFonts w:ascii="Arial" w:eastAsia="Times New Roman" w:hAnsi="Arial" w:cs="Arial"/>
          <w:color w:val="000000"/>
          <w:sz w:val="24"/>
          <w:szCs w:val="24"/>
          <w:lang w:val="es-ES" w:eastAsia="pt-BR"/>
        </w:rPr>
      </w:pPr>
      <w:r w:rsidRPr="004475E1">
        <w:rPr>
          <w:rFonts w:ascii="Arial" w:eastAsia="Times New Roman" w:hAnsi="Arial" w:cs="Arial"/>
          <w:color w:val="000000"/>
          <w:sz w:val="24"/>
          <w:szCs w:val="24"/>
          <w:lang w:val="es-ES" w:eastAsia="pt-BR"/>
        </w:rPr>
        <w:t>¿Cuá</w:t>
      </w:r>
      <w:r w:rsidR="00365D8F" w:rsidRPr="004475E1">
        <w:rPr>
          <w:rFonts w:ascii="Arial" w:eastAsia="Times New Roman" w:hAnsi="Arial" w:cs="Arial"/>
          <w:color w:val="000000"/>
          <w:sz w:val="24"/>
          <w:szCs w:val="24"/>
          <w:lang w:val="es-ES" w:eastAsia="pt-BR"/>
        </w:rPr>
        <w:t>l es la responsabilidad de las agencias de clasif</w:t>
      </w:r>
      <w:r w:rsidRPr="004475E1">
        <w:rPr>
          <w:rFonts w:ascii="Arial" w:eastAsia="Times New Roman" w:hAnsi="Arial" w:cs="Arial"/>
          <w:color w:val="000000"/>
          <w:sz w:val="24"/>
          <w:szCs w:val="24"/>
          <w:lang w:val="es-ES" w:eastAsia="pt-BR"/>
        </w:rPr>
        <w:t>icación de riesgo por devaluar</w:t>
      </w:r>
      <w:r w:rsidR="00365D8F" w:rsidRPr="004475E1">
        <w:rPr>
          <w:rFonts w:ascii="Arial" w:eastAsia="Times New Roman" w:hAnsi="Arial" w:cs="Arial"/>
          <w:color w:val="000000"/>
          <w:sz w:val="24"/>
          <w:szCs w:val="24"/>
          <w:lang w:val="es-ES" w:eastAsia="pt-BR"/>
        </w:rPr>
        <w:t xml:space="preserve"> los bonos soberanos de un país, causando la elevación de las tasas de interés?</w:t>
      </w:r>
    </w:p>
    <w:p w:rsidR="006F2548" w:rsidRPr="004475E1" w:rsidRDefault="009C3868" w:rsidP="006F2548">
      <w:pPr>
        <w:pStyle w:val="Cuadrculamedia1-nfasis2"/>
        <w:numPr>
          <w:ilvl w:val="0"/>
          <w:numId w:val="8"/>
        </w:numPr>
        <w:spacing w:line="285" w:lineRule="atLeast"/>
        <w:jc w:val="both"/>
        <w:rPr>
          <w:rFonts w:ascii="Arial" w:eastAsia="Times New Roman" w:hAnsi="Arial" w:cs="Arial"/>
          <w:color w:val="000000"/>
          <w:sz w:val="24"/>
          <w:szCs w:val="24"/>
          <w:lang w:val="es-ES" w:eastAsia="pt-BR"/>
        </w:rPr>
      </w:pPr>
      <w:r w:rsidRPr="004475E1">
        <w:rPr>
          <w:rFonts w:ascii="Arial" w:eastAsia="Times New Roman" w:hAnsi="Arial" w:cs="Arial"/>
          <w:color w:val="000000"/>
          <w:sz w:val="24"/>
          <w:szCs w:val="24"/>
          <w:lang w:val="es-ES" w:eastAsia="pt-BR"/>
        </w:rPr>
        <w:t>¿</w:t>
      </w:r>
      <w:r w:rsidR="006F2548" w:rsidRPr="004475E1">
        <w:rPr>
          <w:rFonts w:ascii="Arial" w:eastAsia="Times New Roman" w:hAnsi="Arial" w:cs="Arial"/>
          <w:color w:val="000000"/>
          <w:sz w:val="24"/>
          <w:szCs w:val="24"/>
          <w:lang w:val="es-ES" w:eastAsia="pt-BR"/>
        </w:rPr>
        <w:t>Cuál es la responsabil</w:t>
      </w:r>
      <w:r w:rsidR="00966554" w:rsidRPr="004475E1">
        <w:rPr>
          <w:rFonts w:ascii="Arial" w:eastAsia="Times New Roman" w:hAnsi="Arial" w:cs="Arial"/>
          <w:color w:val="000000"/>
          <w:sz w:val="24"/>
          <w:szCs w:val="24"/>
          <w:lang w:val="es-ES" w:eastAsia="pt-BR"/>
        </w:rPr>
        <w:t>idad de FMI y de UE por forzar a</w:t>
      </w:r>
      <w:r w:rsidR="006F2548" w:rsidRPr="004475E1">
        <w:rPr>
          <w:rFonts w:ascii="Arial" w:eastAsia="Times New Roman" w:hAnsi="Arial" w:cs="Arial"/>
          <w:color w:val="000000"/>
          <w:sz w:val="24"/>
          <w:szCs w:val="24"/>
          <w:lang w:val="es-ES" w:eastAsia="pt-BR"/>
        </w:rPr>
        <w:t xml:space="preserve"> algunos gobiernos a implementar reformas contra los intereses de sus pueblos y en beneficio de los bancos?</w:t>
      </w:r>
    </w:p>
    <w:p w:rsidR="006F2548" w:rsidRPr="004475E1" w:rsidRDefault="009C3868" w:rsidP="006F2548">
      <w:pPr>
        <w:pStyle w:val="Cuadrculamedia1-nfasis2"/>
        <w:numPr>
          <w:ilvl w:val="0"/>
          <w:numId w:val="8"/>
        </w:numPr>
        <w:spacing w:line="285" w:lineRule="atLeast"/>
        <w:jc w:val="both"/>
        <w:rPr>
          <w:rFonts w:ascii="Arial" w:eastAsia="Times New Roman" w:hAnsi="Arial" w:cs="Arial"/>
          <w:color w:val="000000"/>
          <w:sz w:val="24"/>
          <w:szCs w:val="24"/>
          <w:lang w:val="es-ES" w:eastAsia="pt-BR"/>
        </w:rPr>
      </w:pPr>
      <w:r w:rsidRPr="004475E1">
        <w:rPr>
          <w:rFonts w:ascii="Arial" w:eastAsia="Times New Roman" w:hAnsi="Arial" w:cs="Arial"/>
          <w:color w:val="000000"/>
          <w:sz w:val="24"/>
          <w:szCs w:val="24"/>
          <w:lang w:val="es-ES" w:eastAsia="pt-BR"/>
        </w:rPr>
        <w:t>¿</w:t>
      </w:r>
      <w:r w:rsidR="006F2548" w:rsidRPr="004475E1">
        <w:rPr>
          <w:rFonts w:ascii="Arial" w:eastAsia="Times New Roman" w:hAnsi="Arial" w:cs="Arial"/>
          <w:color w:val="000000"/>
          <w:sz w:val="24"/>
          <w:szCs w:val="24"/>
          <w:lang w:val="es-ES" w:eastAsia="pt-BR"/>
        </w:rPr>
        <w:t>Cuál es la responsabilidad de los bancos por:</w:t>
      </w:r>
    </w:p>
    <w:p w:rsidR="006F2548" w:rsidRPr="004475E1" w:rsidRDefault="006F2548" w:rsidP="006F2548">
      <w:pPr>
        <w:pStyle w:val="Cuadrculamedia1-nfasis2"/>
        <w:numPr>
          <w:ilvl w:val="1"/>
          <w:numId w:val="8"/>
        </w:numPr>
        <w:spacing w:line="285" w:lineRule="atLeast"/>
        <w:jc w:val="both"/>
        <w:rPr>
          <w:rFonts w:ascii="Arial" w:eastAsia="Times New Roman" w:hAnsi="Arial" w:cs="Arial"/>
          <w:color w:val="000000"/>
          <w:sz w:val="24"/>
          <w:szCs w:val="24"/>
          <w:lang w:val="es-ES" w:eastAsia="pt-BR"/>
        </w:rPr>
      </w:pPr>
      <w:r w:rsidRPr="004475E1">
        <w:rPr>
          <w:rFonts w:ascii="Arial" w:eastAsia="Times New Roman" w:hAnsi="Arial" w:cs="Arial"/>
          <w:sz w:val="24"/>
          <w:szCs w:val="24"/>
          <w:lang w:val="es-ES" w:eastAsia="pt-BR"/>
        </w:rPr>
        <w:t xml:space="preserve">Clavar </w:t>
      </w:r>
      <w:r w:rsidRPr="004475E1">
        <w:rPr>
          <w:rFonts w:ascii="Arial" w:eastAsia="Times New Roman" w:hAnsi="Arial" w:cs="Arial"/>
          <w:color w:val="000000"/>
          <w:sz w:val="24"/>
          <w:szCs w:val="24"/>
          <w:lang w:val="es-ES" w:eastAsia="pt-BR"/>
        </w:rPr>
        <w:t>más préstamos en los mercados?</w:t>
      </w:r>
    </w:p>
    <w:p w:rsidR="006F2548" w:rsidRDefault="006F2548" w:rsidP="006F2548">
      <w:pPr>
        <w:pStyle w:val="Cuadrculamedia1-nfasis2"/>
        <w:numPr>
          <w:ilvl w:val="1"/>
          <w:numId w:val="8"/>
        </w:numPr>
        <w:spacing w:line="285" w:lineRule="atLeast"/>
        <w:jc w:val="both"/>
        <w:rPr>
          <w:rFonts w:ascii="Arial" w:eastAsia="Times New Roman" w:hAnsi="Arial" w:cs="Arial"/>
          <w:color w:val="000000"/>
          <w:sz w:val="24"/>
          <w:szCs w:val="24"/>
          <w:lang w:val="es-ES" w:eastAsia="pt-BR"/>
        </w:rPr>
      </w:pPr>
      <w:r w:rsidRPr="004475E1">
        <w:rPr>
          <w:rFonts w:ascii="Arial" w:eastAsia="Times New Roman" w:hAnsi="Arial" w:cs="Arial"/>
          <w:color w:val="000000"/>
          <w:sz w:val="24"/>
          <w:szCs w:val="24"/>
          <w:lang w:val="es-ES" w:eastAsia="pt-BR"/>
        </w:rPr>
        <w:t xml:space="preserve">Especular sobre los bonos soberanos, </w:t>
      </w:r>
      <w:r w:rsidR="00966554" w:rsidRPr="004475E1">
        <w:rPr>
          <w:rFonts w:ascii="Arial" w:eastAsia="Times New Roman" w:hAnsi="Arial" w:cs="Arial"/>
          <w:color w:val="000000"/>
          <w:sz w:val="24"/>
          <w:szCs w:val="24"/>
          <w:lang w:val="es-ES" w:eastAsia="pt-BR"/>
        </w:rPr>
        <w:t>subiendo</w:t>
      </w:r>
      <w:r w:rsidRPr="004475E1">
        <w:rPr>
          <w:rFonts w:ascii="Arial" w:eastAsia="Times New Roman" w:hAnsi="Arial" w:cs="Arial"/>
          <w:color w:val="000000"/>
          <w:sz w:val="24"/>
          <w:szCs w:val="24"/>
          <w:lang w:val="es-ES" w:eastAsia="pt-BR"/>
        </w:rPr>
        <w:t xml:space="preserve"> las tasas</w:t>
      </w:r>
      <w:r>
        <w:rPr>
          <w:rFonts w:ascii="Arial" w:eastAsia="Times New Roman" w:hAnsi="Arial" w:cs="Arial"/>
          <w:color w:val="000000"/>
          <w:sz w:val="24"/>
          <w:szCs w:val="24"/>
          <w:lang w:val="es-ES" w:eastAsia="pt-BR"/>
        </w:rPr>
        <w:t xml:space="preserve"> de interés continuamente, forzando la intervención de FMI?</w:t>
      </w:r>
    </w:p>
    <w:p w:rsidR="006F2548" w:rsidRDefault="006F2548" w:rsidP="006F2548">
      <w:pPr>
        <w:pStyle w:val="Cuadrculamedia1-nfasis2"/>
        <w:numPr>
          <w:ilvl w:val="1"/>
          <w:numId w:val="8"/>
        </w:numPr>
        <w:spacing w:line="285" w:lineRule="atLeast"/>
        <w:jc w:val="both"/>
        <w:rPr>
          <w:rFonts w:ascii="Arial" w:eastAsia="Times New Roman" w:hAnsi="Arial" w:cs="Arial"/>
          <w:color w:val="000000"/>
          <w:sz w:val="24"/>
          <w:szCs w:val="24"/>
          <w:lang w:val="es-ES" w:eastAsia="pt-BR"/>
        </w:rPr>
      </w:pPr>
      <w:r>
        <w:rPr>
          <w:rFonts w:ascii="Arial" w:eastAsia="Times New Roman" w:hAnsi="Arial" w:cs="Arial"/>
          <w:color w:val="000000"/>
          <w:sz w:val="24"/>
          <w:szCs w:val="24"/>
          <w:lang w:val="es-ES" w:eastAsia="pt-BR"/>
        </w:rPr>
        <w:t>Jugar con derivativos, “</w:t>
      </w:r>
      <w:r>
        <w:rPr>
          <w:rFonts w:ascii="Arial" w:eastAsia="Times New Roman" w:hAnsi="Arial" w:cs="Arial"/>
          <w:i/>
          <w:color w:val="000000"/>
          <w:sz w:val="24"/>
          <w:szCs w:val="24"/>
          <w:lang w:val="es-ES" w:eastAsia="pt-BR"/>
        </w:rPr>
        <w:t>Credit Default Swaps</w:t>
      </w:r>
      <w:r>
        <w:rPr>
          <w:rFonts w:ascii="Arial" w:eastAsia="Times New Roman" w:hAnsi="Arial" w:cs="Arial"/>
          <w:color w:val="000000"/>
          <w:sz w:val="24"/>
          <w:szCs w:val="24"/>
          <w:lang w:val="es-ES" w:eastAsia="pt-BR"/>
        </w:rPr>
        <w:t>” y otros activos tóxicos?</w:t>
      </w:r>
    </w:p>
    <w:p w:rsidR="006F2548" w:rsidRDefault="009C3868" w:rsidP="006F2548">
      <w:pPr>
        <w:pStyle w:val="Cuadrculamedia1-nfasis2"/>
        <w:numPr>
          <w:ilvl w:val="0"/>
          <w:numId w:val="8"/>
        </w:numPr>
        <w:spacing w:line="285" w:lineRule="atLeast"/>
        <w:jc w:val="both"/>
        <w:rPr>
          <w:rFonts w:ascii="Arial" w:eastAsia="Times New Roman" w:hAnsi="Arial" w:cs="Arial"/>
          <w:color w:val="000000"/>
          <w:sz w:val="24"/>
          <w:szCs w:val="24"/>
          <w:lang w:val="en-US" w:eastAsia="pt-BR"/>
        </w:rPr>
      </w:pPr>
      <w:r>
        <w:rPr>
          <w:rFonts w:ascii="Arial" w:eastAsia="Times New Roman" w:hAnsi="Arial" w:cs="Arial"/>
          <w:color w:val="000000"/>
          <w:sz w:val="24"/>
          <w:szCs w:val="24"/>
          <w:lang w:val="es-ES" w:eastAsia="pt-BR"/>
        </w:rPr>
        <w:t xml:space="preserve">¿Cuál es el origen de la deuda </w:t>
      </w:r>
      <w:r w:rsidRPr="009C3868">
        <w:rPr>
          <w:rFonts w:ascii="Arial" w:eastAsia="Times New Roman" w:hAnsi="Arial" w:cs="Arial"/>
          <w:color w:val="000000"/>
          <w:sz w:val="24"/>
          <w:szCs w:val="24"/>
          <w:lang w:val="es-ES_tradnl" w:eastAsia="pt-BR"/>
        </w:rPr>
        <w:t xml:space="preserve">soberana registrada? </w:t>
      </w:r>
      <w:r>
        <w:rPr>
          <w:rFonts w:ascii="Arial" w:eastAsia="Times New Roman" w:hAnsi="Arial" w:cs="Arial"/>
          <w:color w:val="000000"/>
          <w:sz w:val="24"/>
          <w:szCs w:val="24"/>
          <w:lang w:val="es-ES" w:eastAsia="pt-BR"/>
        </w:rPr>
        <w:t>¿</w:t>
      </w:r>
      <w:r w:rsidRPr="009C3868">
        <w:rPr>
          <w:rFonts w:ascii="Arial" w:eastAsia="Times New Roman" w:hAnsi="Arial" w:cs="Arial"/>
          <w:color w:val="000000"/>
          <w:sz w:val="24"/>
          <w:szCs w:val="24"/>
          <w:lang w:val="es-ES_tradnl" w:eastAsia="pt-BR"/>
        </w:rPr>
        <w:t xml:space="preserve">El país recibió toda la cantidad de dinero? </w:t>
      </w:r>
      <w:r>
        <w:rPr>
          <w:rFonts w:ascii="Arial" w:eastAsia="Times New Roman" w:hAnsi="Arial" w:cs="Arial"/>
          <w:color w:val="000000"/>
          <w:sz w:val="24"/>
          <w:szCs w:val="24"/>
          <w:lang w:val="es-ES" w:eastAsia="pt-BR"/>
        </w:rPr>
        <w:t>¿</w:t>
      </w:r>
      <w:r w:rsidRPr="009C3868">
        <w:rPr>
          <w:rFonts w:ascii="Arial" w:eastAsia="Times New Roman" w:hAnsi="Arial" w:cs="Arial"/>
          <w:color w:val="000000"/>
          <w:sz w:val="24"/>
          <w:szCs w:val="24"/>
          <w:lang w:val="es-ES_tradnl" w:eastAsia="pt-BR"/>
        </w:rPr>
        <w:t xml:space="preserve">En que fue invertido el dinero? </w:t>
      </w:r>
      <w:r>
        <w:rPr>
          <w:rFonts w:ascii="Arial" w:eastAsia="Times New Roman" w:hAnsi="Arial" w:cs="Arial"/>
          <w:color w:val="000000"/>
          <w:sz w:val="24"/>
          <w:szCs w:val="24"/>
          <w:lang w:val="es-ES" w:eastAsia="pt-BR"/>
        </w:rPr>
        <w:lastRenderedPageBreak/>
        <w:t>¿</w:t>
      </w:r>
      <w:r w:rsidRPr="009C3868">
        <w:rPr>
          <w:rFonts w:ascii="Arial" w:eastAsia="Times New Roman" w:hAnsi="Arial" w:cs="Arial"/>
          <w:color w:val="000000"/>
          <w:sz w:val="24"/>
          <w:szCs w:val="24"/>
          <w:lang w:val="es-ES_tradnl" w:eastAsia="pt-BR"/>
        </w:rPr>
        <w:t xml:space="preserve">Quiénes son los beneficiados con eses préstamos? </w:t>
      </w:r>
      <w:r>
        <w:rPr>
          <w:rFonts w:ascii="Arial" w:eastAsia="Times New Roman" w:hAnsi="Arial" w:cs="Arial"/>
          <w:color w:val="000000"/>
          <w:sz w:val="24"/>
          <w:szCs w:val="24"/>
          <w:lang w:val="es-ES" w:eastAsia="pt-BR"/>
        </w:rPr>
        <w:t>¿</w:t>
      </w:r>
      <w:r w:rsidR="00966554">
        <w:rPr>
          <w:rFonts w:ascii="Arial" w:eastAsia="Times New Roman" w:hAnsi="Arial" w:cs="Arial"/>
          <w:color w:val="000000"/>
          <w:sz w:val="24"/>
          <w:szCs w:val="24"/>
          <w:lang w:val="es-ES_tradnl" w:eastAsia="pt-BR"/>
        </w:rPr>
        <w:t>Con qué</w:t>
      </w:r>
      <w:r w:rsidRPr="009C3868">
        <w:rPr>
          <w:rFonts w:ascii="Arial" w:eastAsia="Times New Roman" w:hAnsi="Arial" w:cs="Arial"/>
          <w:color w:val="000000"/>
          <w:sz w:val="24"/>
          <w:szCs w:val="24"/>
          <w:lang w:val="es-ES_tradnl" w:eastAsia="pt-BR"/>
        </w:rPr>
        <w:t xml:space="preserve"> propósito?</w:t>
      </w:r>
    </w:p>
    <w:p w:rsidR="009C3868" w:rsidRDefault="009C3868" w:rsidP="006F2548">
      <w:pPr>
        <w:pStyle w:val="Cuadrculamedia1-nfasis2"/>
        <w:numPr>
          <w:ilvl w:val="0"/>
          <w:numId w:val="8"/>
        </w:numPr>
        <w:spacing w:line="285" w:lineRule="atLeast"/>
        <w:jc w:val="both"/>
        <w:rPr>
          <w:rFonts w:ascii="Arial" w:eastAsia="Times New Roman" w:hAnsi="Arial" w:cs="Arial"/>
          <w:color w:val="000000"/>
          <w:sz w:val="24"/>
          <w:szCs w:val="24"/>
          <w:lang w:val="es-ES" w:eastAsia="pt-BR"/>
        </w:rPr>
      </w:pPr>
      <w:r w:rsidRPr="009C3868">
        <w:rPr>
          <w:rFonts w:ascii="Arial" w:eastAsia="Times New Roman" w:hAnsi="Arial" w:cs="Arial"/>
          <w:color w:val="000000"/>
          <w:sz w:val="24"/>
          <w:szCs w:val="24"/>
          <w:lang w:val="es-ES_tradnl" w:eastAsia="pt-BR"/>
        </w:rPr>
        <w:t>¿Qué deudas privadas fueron transformadas en deuda pública?</w:t>
      </w:r>
      <w:r w:rsidR="00966554">
        <w:rPr>
          <w:rFonts w:ascii="Arial" w:eastAsia="Times New Roman" w:hAnsi="Arial" w:cs="Arial"/>
          <w:color w:val="000000"/>
          <w:sz w:val="24"/>
          <w:szCs w:val="24"/>
          <w:lang w:val="es-ES" w:eastAsia="pt-BR"/>
        </w:rPr>
        <w:t xml:space="preserve">¿Cuál es el impacto de </w:t>
      </w:r>
      <w:r w:rsidR="00966554" w:rsidRPr="004475E1">
        <w:rPr>
          <w:rFonts w:ascii="Arial" w:eastAsia="Times New Roman" w:hAnsi="Arial" w:cs="Arial"/>
          <w:color w:val="000000"/>
          <w:sz w:val="24"/>
          <w:szCs w:val="24"/>
          <w:lang w:val="es-ES" w:eastAsia="pt-BR"/>
        </w:rPr>
        <w:t>eso</w:t>
      </w:r>
      <w:r w:rsidRPr="004475E1">
        <w:rPr>
          <w:rFonts w:ascii="Arial" w:eastAsia="Times New Roman" w:hAnsi="Arial" w:cs="Arial"/>
          <w:color w:val="000000"/>
          <w:sz w:val="24"/>
          <w:szCs w:val="24"/>
          <w:lang w:val="es-ES" w:eastAsia="pt-BR"/>
        </w:rPr>
        <w:t>s</w:t>
      </w:r>
      <w:r>
        <w:rPr>
          <w:rFonts w:ascii="Arial" w:eastAsia="Times New Roman" w:hAnsi="Arial" w:cs="Arial"/>
          <w:color w:val="000000"/>
          <w:sz w:val="24"/>
          <w:szCs w:val="24"/>
          <w:lang w:val="es-ES" w:eastAsia="pt-BR"/>
        </w:rPr>
        <w:t xml:space="preserve"> débitos privados en el presupuesto de estado?</w:t>
      </w:r>
    </w:p>
    <w:p w:rsidR="009C3868" w:rsidRDefault="009C3868" w:rsidP="009C3868">
      <w:pPr>
        <w:spacing w:line="285" w:lineRule="atLeast"/>
        <w:ind w:firstLine="851"/>
        <w:jc w:val="both"/>
        <w:rPr>
          <w:rFonts w:ascii="Arial" w:eastAsia="Times New Roman" w:hAnsi="Arial" w:cs="Arial"/>
          <w:color w:val="000000"/>
          <w:sz w:val="24"/>
          <w:szCs w:val="24"/>
          <w:lang w:val="es-ES" w:eastAsia="pt-BR"/>
        </w:rPr>
      </w:pPr>
      <w:r>
        <w:rPr>
          <w:rFonts w:ascii="Arial" w:eastAsia="Times New Roman" w:hAnsi="Arial" w:cs="Arial"/>
          <w:color w:val="000000"/>
          <w:sz w:val="24"/>
          <w:szCs w:val="24"/>
          <w:lang w:val="es-ES" w:eastAsia="pt-BR"/>
        </w:rPr>
        <w:t xml:space="preserve">Cuando tengamos una visión clara sobre tales informaciones, podremos decir que parte de la deuda soberana es ilegal, sostenidos en muchos </w:t>
      </w:r>
      <w:r w:rsidRPr="00A610F6">
        <w:rPr>
          <w:rFonts w:ascii="Arial" w:eastAsia="Times New Roman" w:hAnsi="Arial" w:cs="Arial"/>
          <w:color w:val="000000"/>
          <w:sz w:val="24"/>
          <w:szCs w:val="24"/>
          <w:u w:val="single"/>
          <w:lang w:val="es-ES" w:eastAsia="pt-BR"/>
        </w:rPr>
        <w:t>argumentos jurídicos</w:t>
      </w:r>
      <w:r>
        <w:rPr>
          <w:rFonts w:ascii="Arial" w:eastAsia="Times New Roman" w:hAnsi="Arial" w:cs="Arial"/>
          <w:color w:val="000000"/>
          <w:sz w:val="24"/>
          <w:szCs w:val="24"/>
          <w:lang w:val="es-ES" w:eastAsia="pt-BR"/>
        </w:rPr>
        <w:t>, por ejemplo:</w:t>
      </w:r>
    </w:p>
    <w:p w:rsidR="009C3868" w:rsidRDefault="00195229" w:rsidP="00195229">
      <w:pPr>
        <w:pStyle w:val="Cuadrculamedia1-nfasis2"/>
        <w:numPr>
          <w:ilvl w:val="0"/>
          <w:numId w:val="9"/>
        </w:numPr>
        <w:spacing w:line="285" w:lineRule="atLeast"/>
        <w:jc w:val="both"/>
        <w:rPr>
          <w:rFonts w:ascii="Arial" w:eastAsia="Times New Roman" w:hAnsi="Arial" w:cs="Arial"/>
          <w:color w:val="000000"/>
          <w:sz w:val="24"/>
          <w:szCs w:val="24"/>
          <w:lang w:val="es-ES" w:eastAsia="pt-BR"/>
        </w:rPr>
      </w:pPr>
      <w:r>
        <w:rPr>
          <w:rFonts w:ascii="Arial" w:eastAsia="Times New Roman" w:hAnsi="Arial" w:cs="Arial"/>
          <w:color w:val="000000"/>
          <w:sz w:val="24"/>
          <w:szCs w:val="24"/>
          <w:lang w:val="es-ES" w:eastAsia="pt-BR"/>
        </w:rPr>
        <w:t>Co-responsabilidad de los acreedores e instituciones financieras internacionales;</w:t>
      </w:r>
    </w:p>
    <w:p w:rsidR="00195229" w:rsidRDefault="00195229" w:rsidP="00195229">
      <w:pPr>
        <w:pStyle w:val="Cuadrculamedia1-nfasis2"/>
        <w:numPr>
          <w:ilvl w:val="0"/>
          <w:numId w:val="9"/>
        </w:numPr>
        <w:spacing w:line="285" w:lineRule="atLeast"/>
        <w:jc w:val="both"/>
        <w:rPr>
          <w:rFonts w:ascii="Arial" w:eastAsia="Times New Roman" w:hAnsi="Arial" w:cs="Arial"/>
          <w:color w:val="000000"/>
          <w:sz w:val="24"/>
          <w:szCs w:val="24"/>
          <w:lang w:val="es-ES" w:eastAsia="pt-BR"/>
        </w:rPr>
      </w:pPr>
      <w:r>
        <w:rPr>
          <w:rFonts w:ascii="Arial" w:eastAsia="Times New Roman" w:hAnsi="Arial" w:cs="Arial"/>
          <w:color w:val="000000"/>
          <w:sz w:val="24"/>
          <w:szCs w:val="24"/>
          <w:lang w:val="es-ES" w:eastAsia="pt-BR"/>
        </w:rPr>
        <w:t>Asimetría entre las partes;</w:t>
      </w:r>
    </w:p>
    <w:p w:rsidR="00195229" w:rsidRDefault="00195229" w:rsidP="00195229">
      <w:pPr>
        <w:pStyle w:val="Cuadrculamedia1-nfasis2"/>
        <w:numPr>
          <w:ilvl w:val="0"/>
          <w:numId w:val="9"/>
        </w:numPr>
        <w:spacing w:line="285" w:lineRule="atLeast"/>
        <w:jc w:val="both"/>
        <w:rPr>
          <w:rFonts w:ascii="Arial" w:eastAsia="Times New Roman" w:hAnsi="Arial" w:cs="Arial"/>
          <w:color w:val="000000"/>
          <w:sz w:val="24"/>
          <w:szCs w:val="24"/>
          <w:lang w:val="es-ES" w:eastAsia="pt-BR"/>
        </w:rPr>
      </w:pPr>
      <w:r>
        <w:rPr>
          <w:rFonts w:ascii="Arial" w:eastAsia="Times New Roman" w:hAnsi="Arial" w:cs="Arial"/>
          <w:color w:val="000000"/>
          <w:sz w:val="24"/>
          <w:szCs w:val="24"/>
          <w:lang w:val="es-ES" w:eastAsia="pt-BR"/>
        </w:rPr>
        <w:t xml:space="preserve">Violación de principios generales: razonabilidad, </w:t>
      </w:r>
      <w:r>
        <w:rPr>
          <w:rFonts w:ascii="Arial" w:eastAsia="Times New Roman" w:hAnsi="Arial" w:cs="Arial"/>
          <w:i/>
          <w:color w:val="000000"/>
          <w:sz w:val="24"/>
          <w:szCs w:val="24"/>
          <w:lang w:val="es-ES" w:eastAsia="pt-BR"/>
        </w:rPr>
        <w:t>rebus sic stantibus</w:t>
      </w:r>
      <w:r>
        <w:rPr>
          <w:rFonts w:ascii="Arial" w:eastAsia="Times New Roman" w:hAnsi="Arial" w:cs="Arial"/>
          <w:color w:val="000000"/>
          <w:sz w:val="24"/>
          <w:szCs w:val="24"/>
          <w:lang w:val="es-ES" w:eastAsia="pt-BR"/>
        </w:rPr>
        <w:t>;</w:t>
      </w:r>
    </w:p>
    <w:p w:rsidR="00195229" w:rsidRDefault="00195229" w:rsidP="00195229">
      <w:pPr>
        <w:pStyle w:val="Cuadrculamedia1-nfasis2"/>
        <w:numPr>
          <w:ilvl w:val="0"/>
          <w:numId w:val="9"/>
        </w:numPr>
        <w:spacing w:line="285" w:lineRule="atLeast"/>
        <w:jc w:val="both"/>
        <w:rPr>
          <w:rFonts w:ascii="Arial" w:eastAsia="Times New Roman" w:hAnsi="Arial" w:cs="Arial"/>
          <w:color w:val="000000"/>
          <w:sz w:val="24"/>
          <w:szCs w:val="24"/>
          <w:lang w:val="es-ES" w:eastAsia="pt-BR"/>
        </w:rPr>
      </w:pPr>
      <w:r>
        <w:rPr>
          <w:rFonts w:ascii="Arial" w:eastAsia="Times New Roman" w:hAnsi="Arial" w:cs="Arial"/>
          <w:color w:val="000000"/>
          <w:sz w:val="24"/>
          <w:szCs w:val="24"/>
          <w:lang w:val="es-ES" w:eastAsia="pt-BR"/>
        </w:rPr>
        <w:t>Derecho al desarrollo;</w:t>
      </w:r>
    </w:p>
    <w:p w:rsidR="00195229" w:rsidRDefault="00195229" w:rsidP="00195229">
      <w:pPr>
        <w:pStyle w:val="Cuadrculamedia1-nfasis2"/>
        <w:numPr>
          <w:ilvl w:val="0"/>
          <w:numId w:val="9"/>
        </w:numPr>
        <w:spacing w:line="285" w:lineRule="atLeast"/>
        <w:jc w:val="both"/>
        <w:rPr>
          <w:rFonts w:ascii="Arial" w:eastAsia="Times New Roman" w:hAnsi="Arial" w:cs="Arial"/>
          <w:color w:val="000000"/>
          <w:sz w:val="24"/>
          <w:szCs w:val="24"/>
          <w:lang w:val="es-ES" w:eastAsia="pt-BR"/>
        </w:rPr>
      </w:pPr>
      <w:r>
        <w:rPr>
          <w:rFonts w:ascii="Arial" w:eastAsia="Times New Roman" w:hAnsi="Arial" w:cs="Arial"/>
          <w:color w:val="000000"/>
          <w:sz w:val="24"/>
          <w:szCs w:val="24"/>
          <w:lang w:val="es-ES" w:eastAsia="pt-BR"/>
        </w:rPr>
        <w:t>Derecho a la soberanía;</w:t>
      </w:r>
    </w:p>
    <w:p w:rsidR="00195229" w:rsidRPr="00195229" w:rsidRDefault="00195229" w:rsidP="00195229">
      <w:pPr>
        <w:pStyle w:val="Cuadrculamedia1-nfasis2"/>
        <w:numPr>
          <w:ilvl w:val="0"/>
          <w:numId w:val="9"/>
        </w:numPr>
        <w:spacing w:line="285" w:lineRule="atLeast"/>
        <w:jc w:val="both"/>
        <w:rPr>
          <w:rFonts w:ascii="Arial" w:eastAsia="Times New Roman" w:hAnsi="Arial" w:cs="Arial"/>
          <w:color w:val="000000"/>
          <w:sz w:val="24"/>
          <w:szCs w:val="24"/>
          <w:lang w:val="es-ES" w:eastAsia="pt-BR"/>
        </w:rPr>
      </w:pPr>
      <w:r>
        <w:rPr>
          <w:rFonts w:ascii="Arial" w:eastAsia="Times New Roman" w:hAnsi="Arial" w:cs="Arial"/>
          <w:color w:val="000000"/>
          <w:sz w:val="24"/>
          <w:szCs w:val="24"/>
          <w:lang w:val="es-ES" w:eastAsia="pt-BR"/>
        </w:rPr>
        <w:t>Violación de derechos humanos;</w:t>
      </w:r>
    </w:p>
    <w:p w:rsidR="00466560" w:rsidRPr="004475E1" w:rsidRDefault="00195229" w:rsidP="00195229">
      <w:pPr>
        <w:spacing w:line="285" w:lineRule="atLeast"/>
        <w:ind w:firstLine="851"/>
        <w:jc w:val="both"/>
        <w:rPr>
          <w:rFonts w:ascii="Arial" w:eastAsia="Times New Roman" w:hAnsi="Arial" w:cs="Arial"/>
          <w:color w:val="000000"/>
          <w:sz w:val="24"/>
          <w:szCs w:val="24"/>
          <w:lang w:val="es-ES" w:eastAsia="pt-BR"/>
        </w:rPr>
      </w:pPr>
      <w:r>
        <w:rPr>
          <w:rFonts w:ascii="Arial" w:eastAsia="Times New Roman" w:hAnsi="Arial" w:cs="Arial"/>
          <w:color w:val="000000"/>
          <w:sz w:val="24"/>
          <w:szCs w:val="24"/>
          <w:lang w:val="es-ES" w:eastAsia="pt-BR"/>
        </w:rPr>
        <w:t xml:space="preserve">Otros estudios legales necesitan ser desarrollados, en el interior de los </w:t>
      </w:r>
      <w:r w:rsidR="00966554">
        <w:rPr>
          <w:rFonts w:ascii="Arial" w:eastAsia="Times New Roman" w:hAnsi="Arial" w:cs="Arial"/>
          <w:color w:val="000000"/>
          <w:sz w:val="24"/>
          <w:szCs w:val="24"/>
          <w:lang w:val="es-ES" w:eastAsia="pt-BR"/>
        </w:rPr>
        <w:t xml:space="preserve">órdenes jurídicos </w:t>
      </w:r>
      <w:r w:rsidR="00966554" w:rsidRPr="004475E1">
        <w:rPr>
          <w:rFonts w:ascii="Arial" w:eastAsia="Times New Roman" w:hAnsi="Arial" w:cs="Arial"/>
          <w:color w:val="000000"/>
          <w:sz w:val="24"/>
          <w:szCs w:val="24"/>
          <w:lang w:val="es-ES" w:eastAsia="pt-BR"/>
        </w:rPr>
        <w:t>nacionales, sobre</w:t>
      </w:r>
      <w:r w:rsidRPr="004475E1">
        <w:rPr>
          <w:rFonts w:ascii="Arial" w:eastAsia="Times New Roman" w:hAnsi="Arial" w:cs="Arial"/>
          <w:color w:val="000000"/>
          <w:sz w:val="24"/>
          <w:szCs w:val="24"/>
          <w:lang w:val="es-ES" w:eastAsia="pt-BR"/>
        </w:rPr>
        <w:t xml:space="preserve"> la prohibición de la manipulación de mercado y del abuso, pues es evidente que algunos países – como Grecia – están pagando tasas de interés abusivas, como </w:t>
      </w:r>
      <w:r w:rsidR="00966554" w:rsidRPr="004475E1">
        <w:rPr>
          <w:rFonts w:ascii="Arial" w:eastAsia="Times New Roman" w:hAnsi="Arial" w:cs="Arial"/>
          <w:color w:val="000000"/>
          <w:sz w:val="24"/>
          <w:szCs w:val="24"/>
          <w:lang w:val="es-ES" w:eastAsia="pt-BR"/>
        </w:rPr>
        <w:t xml:space="preserve">se ha </w:t>
      </w:r>
      <w:r w:rsidRPr="004475E1">
        <w:rPr>
          <w:rFonts w:ascii="Arial" w:eastAsia="Times New Roman" w:hAnsi="Arial" w:cs="Arial"/>
          <w:color w:val="000000"/>
          <w:sz w:val="24"/>
          <w:szCs w:val="24"/>
          <w:lang w:val="es-ES" w:eastAsia="pt-BR"/>
        </w:rPr>
        <w:t>demostrado en los ejemplos a</w:t>
      </w:r>
      <w:r w:rsidR="00966554" w:rsidRPr="004475E1">
        <w:rPr>
          <w:rFonts w:ascii="Arial" w:eastAsia="Times New Roman" w:hAnsi="Arial" w:cs="Arial"/>
          <w:color w:val="000000"/>
          <w:sz w:val="24"/>
          <w:szCs w:val="24"/>
          <w:lang w:val="es-ES" w:eastAsia="pt-BR"/>
        </w:rPr>
        <w:t>nteriores</w:t>
      </w:r>
      <w:r w:rsidRPr="004475E1">
        <w:rPr>
          <w:rFonts w:ascii="Arial" w:eastAsia="Times New Roman" w:hAnsi="Arial" w:cs="Arial"/>
          <w:color w:val="000000"/>
          <w:sz w:val="24"/>
          <w:szCs w:val="24"/>
          <w:lang w:val="es-ES" w:eastAsia="pt-BR"/>
        </w:rPr>
        <w:t>.</w:t>
      </w:r>
    </w:p>
    <w:p w:rsidR="00AC1A17" w:rsidRPr="004475E1" w:rsidRDefault="006B7E1C" w:rsidP="00AC1A17">
      <w:pPr>
        <w:spacing w:line="285" w:lineRule="atLeast"/>
        <w:ind w:firstLine="851"/>
        <w:jc w:val="both"/>
        <w:rPr>
          <w:rFonts w:ascii="Arial" w:eastAsia="Times New Roman" w:hAnsi="Arial" w:cs="Arial"/>
          <w:color w:val="000000"/>
          <w:sz w:val="24"/>
          <w:szCs w:val="24"/>
          <w:lang w:val="es-ES" w:eastAsia="pt-BR"/>
        </w:rPr>
      </w:pPr>
      <w:r w:rsidRPr="004475E1">
        <w:rPr>
          <w:rFonts w:ascii="Arial" w:eastAsia="Times New Roman" w:hAnsi="Arial" w:cs="Arial"/>
          <w:color w:val="000000"/>
          <w:sz w:val="24"/>
          <w:szCs w:val="24"/>
          <w:lang w:val="es-ES" w:eastAsia="pt-BR"/>
        </w:rPr>
        <w:t>Todos los sistemas jurídicos incluyen el concepto de abuso de derecho. En general, las principales características que definen un a</w:t>
      </w:r>
      <w:r w:rsidR="00966554" w:rsidRPr="004475E1">
        <w:rPr>
          <w:rFonts w:ascii="Arial" w:eastAsia="Times New Roman" w:hAnsi="Arial" w:cs="Arial"/>
          <w:color w:val="000000"/>
          <w:sz w:val="24"/>
          <w:szCs w:val="24"/>
          <w:lang w:val="es-ES" w:eastAsia="pt-BR"/>
        </w:rPr>
        <w:t>cto abusivo están relacionados con actos que producen dañ</w:t>
      </w:r>
      <w:r w:rsidR="00AC1A17" w:rsidRPr="004475E1">
        <w:rPr>
          <w:rFonts w:ascii="Arial" w:eastAsia="Times New Roman" w:hAnsi="Arial" w:cs="Arial"/>
          <w:color w:val="000000"/>
          <w:sz w:val="24"/>
          <w:szCs w:val="24"/>
          <w:lang w:val="es-ES" w:eastAsia="pt-BR"/>
        </w:rPr>
        <w:t xml:space="preserve">os; cuando hay excesivo prejuicio a una parte; cuando hay evidencias de la intención de producir prejuicios u obtener excesivos beneficios; cuando el acto </w:t>
      </w:r>
      <w:r w:rsidR="00966554" w:rsidRPr="004475E1">
        <w:rPr>
          <w:rFonts w:ascii="Arial" w:eastAsia="Times New Roman" w:hAnsi="Arial" w:cs="Arial"/>
          <w:color w:val="000000"/>
          <w:sz w:val="24"/>
          <w:szCs w:val="24"/>
          <w:lang w:val="es-ES" w:eastAsia="pt-BR"/>
        </w:rPr>
        <w:t>contradice</w:t>
      </w:r>
      <w:r w:rsidR="00AC1A17" w:rsidRPr="004475E1">
        <w:rPr>
          <w:rFonts w:ascii="Arial" w:eastAsia="Times New Roman" w:hAnsi="Arial" w:cs="Arial"/>
          <w:color w:val="000000"/>
          <w:sz w:val="24"/>
          <w:szCs w:val="24"/>
          <w:lang w:val="es-ES" w:eastAsia="pt-BR"/>
        </w:rPr>
        <w:t xml:space="preserve"> a los</w:t>
      </w:r>
      <w:r w:rsidR="00966554" w:rsidRPr="004475E1">
        <w:rPr>
          <w:rFonts w:ascii="Arial" w:eastAsia="Times New Roman" w:hAnsi="Arial" w:cs="Arial"/>
          <w:color w:val="000000"/>
          <w:sz w:val="24"/>
          <w:szCs w:val="24"/>
          <w:lang w:val="es-ES" w:eastAsia="pt-BR"/>
        </w:rPr>
        <w:t xml:space="preserve"> derechos sociales y económicos o</w:t>
      </w:r>
      <w:r w:rsidR="00AC1A17" w:rsidRPr="004475E1">
        <w:rPr>
          <w:rFonts w:ascii="Arial" w:eastAsia="Times New Roman" w:hAnsi="Arial" w:cs="Arial"/>
          <w:color w:val="000000"/>
          <w:sz w:val="24"/>
          <w:szCs w:val="24"/>
          <w:lang w:val="es-ES" w:eastAsia="pt-BR"/>
        </w:rPr>
        <w:t xml:space="preserve"> cuando el acto no es compatible con las má</w:t>
      </w:r>
      <w:r w:rsidR="00966554" w:rsidRPr="004475E1">
        <w:rPr>
          <w:rFonts w:ascii="Arial" w:eastAsia="Times New Roman" w:hAnsi="Arial" w:cs="Arial"/>
          <w:color w:val="000000"/>
          <w:sz w:val="24"/>
          <w:szCs w:val="24"/>
          <w:lang w:val="es-ES" w:eastAsia="pt-BR"/>
        </w:rPr>
        <w:t>ximas de razonabilidad en términos</w:t>
      </w:r>
      <w:r w:rsidR="00AC1A17" w:rsidRPr="004475E1">
        <w:rPr>
          <w:rFonts w:ascii="Arial" w:eastAsia="Times New Roman" w:hAnsi="Arial" w:cs="Arial"/>
          <w:color w:val="000000"/>
          <w:sz w:val="24"/>
          <w:szCs w:val="24"/>
          <w:lang w:val="es-ES" w:eastAsia="pt-BR"/>
        </w:rPr>
        <w:t xml:space="preserve"> de intereses sociales, entre otros.</w:t>
      </w:r>
    </w:p>
    <w:p w:rsidR="004447FE" w:rsidRPr="004475E1" w:rsidRDefault="00AC1A17" w:rsidP="004447FE">
      <w:pPr>
        <w:spacing w:line="285" w:lineRule="atLeast"/>
        <w:ind w:firstLine="851"/>
        <w:jc w:val="both"/>
        <w:rPr>
          <w:rFonts w:ascii="Arial" w:eastAsia="Times New Roman" w:hAnsi="Arial" w:cs="Arial"/>
          <w:color w:val="000000"/>
          <w:sz w:val="24"/>
          <w:szCs w:val="24"/>
          <w:lang w:val="es-ES" w:eastAsia="pt-BR"/>
        </w:rPr>
      </w:pPr>
      <w:r w:rsidRPr="004475E1">
        <w:rPr>
          <w:rFonts w:ascii="Arial" w:eastAsia="Times New Roman" w:hAnsi="Arial" w:cs="Arial"/>
          <w:color w:val="000000"/>
          <w:sz w:val="24"/>
          <w:szCs w:val="24"/>
          <w:lang w:val="es-ES" w:eastAsia="pt-BR"/>
        </w:rPr>
        <w:t>Durante la Auditoría de la Deuda de Ecuador, además de aplicarse la legislación del país, la Comisión de Auditoría (CAIC) también buscó principios del Derecho Internacional Público, pactos internacionales, como la Convención Internacional de Derechos Civiles y Políticos y la Convención Internacional de Derechos Económicos, Sociales y Culturales.</w:t>
      </w:r>
      <w:r w:rsidR="004447FE" w:rsidRPr="004475E1">
        <w:rPr>
          <w:rFonts w:ascii="Arial" w:eastAsia="Times New Roman" w:hAnsi="Arial" w:cs="Arial"/>
          <w:color w:val="000000"/>
          <w:sz w:val="24"/>
          <w:szCs w:val="24"/>
          <w:lang w:val="es-ES" w:eastAsia="pt-BR"/>
        </w:rPr>
        <w:t xml:space="preserve"> Se descubrió que la mayoría de las negociaciones de la deuda ecuatoriana han violado eses tratados.</w:t>
      </w:r>
    </w:p>
    <w:p w:rsidR="005A1C6F" w:rsidRPr="004475E1" w:rsidRDefault="004447FE" w:rsidP="005A1C6F">
      <w:pPr>
        <w:spacing w:line="285" w:lineRule="atLeast"/>
        <w:ind w:firstLine="851"/>
        <w:jc w:val="both"/>
        <w:rPr>
          <w:rFonts w:ascii="Arial" w:eastAsia="Times New Roman" w:hAnsi="Arial" w:cs="Arial"/>
          <w:color w:val="000000"/>
          <w:sz w:val="24"/>
          <w:szCs w:val="24"/>
          <w:lang w:val="es-ES" w:eastAsia="pt-BR"/>
        </w:rPr>
      </w:pPr>
      <w:r w:rsidRPr="004475E1">
        <w:rPr>
          <w:rFonts w:ascii="Arial" w:eastAsia="Times New Roman" w:hAnsi="Arial" w:cs="Arial"/>
          <w:color w:val="000000"/>
          <w:sz w:val="24"/>
          <w:szCs w:val="24"/>
          <w:lang w:val="es-ES" w:eastAsia="pt-BR"/>
        </w:rPr>
        <w:t>L</w:t>
      </w:r>
      <w:r w:rsidR="00A610F6">
        <w:rPr>
          <w:rFonts w:ascii="Arial" w:eastAsia="Times New Roman" w:hAnsi="Arial" w:cs="Arial"/>
          <w:color w:val="000000"/>
          <w:sz w:val="24"/>
          <w:szCs w:val="24"/>
          <w:lang w:val="es-ES" w:eastAsia="pt-BR"/>
        </w:rPr>
        <w:t xml:space="preserve">a CAIC también utilizó algunos </w:t>
      </w:r>
      <w:r w:rsidR="00A610F6" w:rsidRPr="00A610F6">
        <w:rPr>
          <w:rFonts w:ascii="Arial" w:eastAsia="Times New Roman" w:hAnsi="Arial" w:cs="Arial"/>
          <w:color w:val="000000"/>
          <w:sz w:val="24"/>
          <w:szCs w:val="24"/>
          <w:u w:val="single"/>
          <w:lang w:val="es-ES" w:eastAsia="pt-BR"/>
        </w:rPr>
        <w:t>Principios Generales de D</w:t>
      </w:r>
      <w:r w:rsidRPr="00A610F6">
        <w:rPr>
          <w:rFonts w:ascii="Arial" w:eastAsia="Times New Roman" w:hAnsi="Arial" w:cs="Arial"/>
          <w:color w:val="000000"/>
          <w:sz w:val="24"/>
          <w:szCs w:val="24"/>
          <w:u w:val="single"/>
          <w:lang w:val="es-ES" w:eastAsia="pt-BR"/>
        </w:rPr>
        <w:t>erecho</w:t>
      </w:r>
      <w:r w:rsidRPr="004475E1">
        <w:rPr>
          <w:rFonts w:ascii="Arial" w:eastAsia="Times New Roman" w:hAnsi="Arial" w:cs="Arial"/>
          <w:color w:val="000000"/>
          <w:sz w:val="24"/>
          <w:szCs w:val="24"/>
          <w:lang w:val="es-ES" w:eastAsia="pt-BR"/>
        </w:rPr>
        <w:t xml:space="preserve"> que podrían ser </w:t>
      </w:r>
      <w:r w:rsidR="005A1C6F" w:rsidRPr="004475E1">
        <w:rPr>
          <w:rFonts w:ascii="Arial" w:eastAsia="Times New Roman" w:hAnsi="Arial" w:cs="Arial"/>
          <w:color w:val="000000"/>
          <w:sz w:val="24"/>
          <w:szCs w:val="24"/>
          <w:lang w:val="es-ES" w:eastAsia="pt-BR"/>
        </w:rPr>
        <w:t>útiles para Grecia</w:t>
      </w:r>
      <w:r w:rsidR="006E41AD">
        <w:rPr>
          <w:rFonts w:ascii="Arial" w:eastAsia="Times New Roman" w:hAnsi="Arial" w:cs="Arial"/>
          <w:color w:val="000000"/>
          <w:sz w:val="24"/>
          <w:szCs w:val="24"/>
          <w:lang w:val="es-ES" w:eastAsia="pt-BR"/>
        </w:rPr>
        <w:t xml:space="preserve"> y otros países</w:t>
      </w:r>
      <w:r w:rsidR="005A1C6F" w:rsidRPr="004475E1">
        <w:rPr>
          <w:rFonts w:ascii="Arial" w:eastAsia="Times New Roman" w:hAnsi="Arial" w:cs="Arial"/>
          <w:color w:val="000000"/>
          <w:sz w:val="24"/>
          <w:szCs w:val="24"/>
          <w:lang w:val="es-ES" w:eastAsia="pt-BR"/>
        </w:rPr>
        <w:t>:</w:t>
      </w:r>
    </w:p>
    <w:p w:rsidR="005A1C6F" w:rsidRPr="004475E1" w:rsidRDefault="005A1C6F" w:rsidP="005A1C6F">
      <w:pPr>
        <w:pStyle w:val="Cuadrculamedia1-nfasis2"/>
        <w:numPr>
          <w:ilvl w:val="0"/>
          <w:numId w:val="9"/>
        </w:numPr>
        <w:spacing w:line="285" w:lineRule="atLeast"/>
        <w:jc w:val="both"/>
        <w:rPr>
          <w:rFonts w:ascii="Arial" w:eastAsia="Times New Roman" w:hAnsi="Arial" w:cs="Arial"/>
          <w:color w:val="000000"/>
          <w:sz w:val="24"/>
          <w:szCs w:val="24"/>
          <w:lang w:val="es-ES" w:eastAsia="pt-BR"/>
        </w:rPr>
      </w:pPr>
      <w:r w:rsidRPr="004475E1">
        <w:rPr>
          <w:rFonts w:ascii="Arial" w:eastAsia="Times New Roman" w:hAnsi="Arial" w:cs="Arial"/>
          <w:color w:val="000000"/>
          <w:sz w:val="24"/>
          <w:szCs w:val="24"/>
          <w:lang w:val="es-ES" w:eastAsia="pt-BR"/>
        </w:rPr>
        <w:t>Enriquecimiento sin causa;</w:t>
      </w:r>
    </w:p>
    <w:p w:rsidR="005A1C6F" w:rsidRPr="004475E1" w:rsidRDefault="005A1C6F" w:rsidP="005A1C6F">
      <w:pPr>
        <w:pStyle w:val="Cuadrculamedia1-nfasis2"/>
        <w:numPr>
          <w:ilvl w:val="0"/>
          <w:numId w:val="9"/>
        </w:numPr>
        <w:spacing w:line="285" w:lineRule="atLeast"/>
        <w:jc w:val="both"/>
        <w:rPr>
          <w:rFonts w:ascii="Arial" w:eastAsia="Times New Roman" w:hAnsi="Arial" w:cs="Arial"/>
          <w:color w:val="000000"/>
          <w:sz w:val="24"/>
          <w:szCs w:val="24"/>
          <w:lang w:val="es-ES" w:eastAsia="pt-BR"/>
        </w:rPr>
      </w:pPr>
      <w:r w:rsidRPr="004475E1">
        <w:rPr>
          <w:rFonts w:ascii="Arial" w:eastAsia="Times New Roman" w:hAnsi="Arial" w:cs="Arial"/>
          <w:i/>
          <w:color w:val="000000"/>
          <w:sz w:val="24"/>
          <w:szCs w:val="24"/>
          <w:lang w:val="es-ES" w:eastAsia="pt-BR"/>
        </w:rPr>
        <w:t>Contractus</w:t>
      </w:r>
      <w:r w:rsidR="00A470D8" w:rsidRPr="004475E1">
        <w:rPr>
          <w:rFonts w:ascii="Arial" w:eastAsia="Times New Roman" w:hAnsi="Arial" w:cs="Arial"/>
          <w:i/>
          <w:color w:val="000000"/>
          <w:sz w:val="24"/>
          <w:szCs w:val="24"/>
          <w:lang w:val="es-ES" w:eastAsia="pt-BR"/>
        </w:rPr>
        <w:t xml:space="preserve"> </w:t>
      </w:r>
      <w:r w:rsidRPr="004475E1">
        <w:rPr>
          <w:rFonts w:ascii="Arial" w:eastAsia="Times New Roman" w:hAnsi="Arial" w:cs="Arial"/>
          <w:i/>
          <w:color w:val="000000"/>
          <w:sz w:val="24"/>
          <w:szCs w:val="24"/>
          <w:lang w:val="es-ES" w:eastAsia="pt-BR"/>
        </w:rPr>
        <w:t>qui</w:t>
      </w:r>
      <w:r w:rsidR="00A470D8" w:rsidRPr="004475E1">
        <w:rPr>
          <w:rFonts w:ascii="Arial" w:eastAsia="Times New Roman" w:hAnsi="Arial" w:cs="Arial"/>
          <w:i/>
          <w:color w:val="000000"/>
          <w:sz w:val="24"/>
          <w:szCs w:val="24"/>
          <w:lang w:val="es-ES" w:eastAsia="pt-BR"/>
        </w:rPr>
        <w:t xml:space="preserve"> </w:t>
      </w:r>
      <w:r w:rsidRPr="004475E1">
        <w:rPr>
          <w:rFonts w:ascii="Arial" w:eastAsia="Times New Roman" w:hAnsi="Arial" w:cs="Arial"/>
          <w:i/>
          <w:color w:val="000000"/>
          <w:sz w:val="24"/>
          <w:szCs w:val="24"/>
          <w:lang w:val="es-ES" w:eastAsia="pt-BR"/>
        </w:rPr>
        <w:t>habenttractum</w:t>
      </w:r>
      <w:r w:rsidR="00A470D8" w:rsidRPr="004475E1">
        <w:rPr>
          <w:rFonts w:ascii="Arial" w:eastAsia="Times New Roman" w:hAnsi="Arial" w:cs="Arial"/>
          <w:i/>
          <w:color w:val="000000"/>
          <w:sz w:val="24"/>
          <w:szCs w:val="24"/>
          <w:lang w:val="es-ES" w:eastAsia="pt-BR"/>
        </w:rPr>
        <w:t xml:space="preserve"> </w:t>
      </w:r>
      <w:r w:rsidRPr="004475E1">
        <w:rPr>
          <w:rFonts w:ascii="Arial" w:eastAsia="Times New Roman" w:hAnsi="Arial" w:cs="Arial"/>
          <w:i/>
          <w:color w:val="000000"/>
          <w:sz w:val="24"/>
          <w:szCs w:val="24"/>
          <w:lang w:val="es-ES" w:eastAsia="pt-BR"/>
        </w:rPr>
        <w:t>succesivium et dependientium de futuro rebus sic stantibus</w:t>
      </w:r>
      <w:r w:rsidRPr="004475E1">
        <w:rPr>
          <w:rFonts w:ascii="Arial" w:eastAsia="Times New Roman" w:hAnsi="Arial" w:cs="Arial"/>
          <w:color w:val="000000"/>
          <w:sz w:val="24"/>
          <w:szCs w:val="24"/>
          <w:lang w:val="es-ES" w:eastAsia="pt-BR"/>
        </w:rPr>
        <w:t>, que determina que una obligación debe ser revisada y las partes no están vinculadas si las circunstancia</w:t>
      </w:r>
      <w:r w:rsidR="00966554" w:rsidRPr="004475E1">
        <w:rPr>
          <w:rFonts w:ascii="Arial" w:eastAsia="Times New Roman" w:hAnsi="Arial" w:cs="Arial"/>
          <w:color w:val="000000"/>
          <w:sz w:val="24"/>
          <w:szCs w:val="24"/>
          <w:lang w:val="es-ES" w:eastAsia="pt-BR"/>
        </w:rPr>
        <w:t>s han</w:t>
      </w:r>
      <w:r w:rsidRPr="004475E1">
        <w:rPr>
          <w:rFonts w:ascii="Arial" w:eastAsia="Times New Roman" w:hAnsi="Arial" w:cs="Arial"/>
          <w:color w:val="000000"/>
          <w:sz w:val="24"/>
          <w:szCs w:val="24"/>
          <w:lang w:val="es-ES" w:eastAsia="pt-BR"/>
        </w:rPr>
        <w:t xml:space="preserve"> sido sustancialmente modificadas (tasas de interés, por ejemplo);</w:t>
      </w:r>
    </w:p>
    <w:p w:rsidR="005A1C6F" w:rsidRPr="004475E1" w:rsidRDefault="005A1C6F" w:rsidP="005A1C6F">
      <w:pPr>
        <w:pStyle w:val="Cuadrculamedia1-nfasis2"/>
        <w:numPr>
          <w:ilvl w:val="0"/>
          <w:numId w:val="9"/>
        </w:numPr>
        <w:spacing w:line="285" w:lineRule="atLeast"/>
        <w:jc w:val="both"/>
        <w:rPr>
          <w:rFonts w:ascii="Arial" w:eastAsia="Times New Roman" w:hAnsi="Arial" w:cs="Arial"/>
          <w:color w:val="000000"/>
          <w:sz w:val="24"/>
          <w:szCs w:val="24"/>
          <w:lang w:val="es-ES" w:eastAsia="pt-BR"/>
        </w:rPr>
      </w:pPr>
      <w:r w:rsidRPr="004475E1">
        <w:rPr>
          <w:rFonts w:ascii="Arial" w:eastAsia="Times New Roman" w:hAnsi="Arial" w:cs="Arial"/>
          <w:color w:val="000000"/>
          <w:sz w:val="24"/>
          <w:szCs w:val="24"/>
          <w:lang w:val="es-ES" w:eastAsia="pt-BR"/>
        </w:rPr>
        <w:t xml:space="preserve">Usura, conocida como la práctica de </w:t>
      </w:r>
      <w:r w:rsidR="00BE1443" w:rsidRPr="004475E1">
        <w:rPr>
          <w:rFonts w:ascii="Arial" w:eastAsia="Times New Roman" w:hAnsi="Arial" w:cs="Arial"/>
          <w:color w:val="000000"/>
          <w:sz w:val="24"/>
          <w:szCs w:val="24"/>
          <w:lang w:val="es-ES" w:eastAsia="pt-BR"/>
        </w:rPr>
        <w:t>precios excesivos, no razonables, o tasas de interés ilegales;</w:t>
      </w:r>
    </w:p>
    <w:p w:rsidR="00BE1443" w:rsidRPr="004475E1" w:rsidRDefault="00BE1443" w:rsidP="005A1C6F">
      <w:pPr>
        <w:pStyle w:val="Cuadrculamedia1-nfasis2"/>
        <w:numPr>
          <w:ilvl w:val="0"/>
          <w:numId w:val="9"/>
        </w:numPr>
        <w:spacing w:line="285" w:lineRule="atLeast"/>
        <w:jc w:val="both"/>
        <w:rPr>
          <w:rFonts w:ascii="Arial" w:eastAsia="Times New Roman" w:hAnsi="Arial" w:cs="Arial"/>
          <w:color w:val="000000"/>
          <w:sz w:val="24"/>
          <w:szCs w:val="24"/>
          <w:lang w:val="es-ES" w:eastAsia="pt-BR"/>
        </w:rPr>
      </w:pPr>
      <w:r w:rsidRPr="004475E1">
        <w:rPr>
          <w:rFonts w:ascii="Arial" w:eastAsia="Times New Roman" w:hAnsi="Arial" w:cs="Arial"/>
          <w:color w:val="000000"/>
          <w:sz w:val="24"/>
          <w:szCs w:val="24"/>
          <w:lang w:val="es-ES" w:eastAsia="pt-BR"/>
        </w:rPr>
        <w:lastRenderedPageBreak/>
        <w:t>Prohibición de interés compuesto;</w:t>
      </w:r>
    </w:p>
    <w:p w:rsidR="00BE1443" w:rsidRPr="004475E1" w:rsidRDefault="00BE1443" w:rsidP="005A1C6F">
      <w:pPr>
        <w:pStyle w:val="Cuadrculamedia1-nfasis2"/>
        <w:numPr>
          <w:ilvl w:val="0"/>
          <w:numId w:val="9"/>
        </w:numPr>
        <w:spacing w:line="285" w:lineRule="atLeast"/>
        <w:jc w:val="both"/>
        <w:rPr>
          <w:rFonts w:ascii="Arial" w:eastAsia="Times New Roman" w:hAnsi="Arial" w:cs="Arial"/>
          <w:color w:val="000000"/>
          <w:sz w:val="24"/>
          <w:szCs w:val="24"/>
          <w:lang w:val="es-ES" w:eastAsia="pt-BR"/>
        </w:rPr>
      </w:pPr>
      <w:r w:rsidRPr="004475E1">
        <w:rPr>
          <w:rFonts w:ascii="Arial" w:eastAsia="Times New Roman" w:hAnsi="Arial" w:cs="Arial"/>
          <w:color w:val="000000"/>
          <w:sz w:val="24"/>
          <w:szCs w:val="24"/>
          <w:lang w:val="es-ES" w:eastAsia="pt-BR"/>
        </w:rPr>
        <w:t>Vicios de manifestación de voluntad;</w:t>
      </w:r>
    </w:p>
    <w:p w:rsidR="00BE1443" w:rsidRPr="004475E1" w:rsidRDefault="00BE1443" w:rsidP="005A1C6F">
      <w:pPr>
        <w:pStyle w:val="Cuadrculamedia1-nfasis2"/>
        <w:numPr>
          <w:ilvl w:val="0"/>
          <w:numId w:val="9"/>
        </w:numPr>
        <w:spacing w:line="285" w:lineRule="atLeast"/>
        <w:jc w:val="both"/>
        <w:rPr>
          <w:rFonts w:ascii="Arial" w:eastAsia="Times New Roman" w:hAnsi="Arial" w:cs="Arial"/>
          <w:color w:val="000000"/>
          <w:sz w:val="24"/>
          <w:szCs w:val="24"/>
          <w:lang w:val="es-ES" w:eastAsia="pt-BR"/>
        </w:rPr>
      </w:pPr>
      <w:r w:rsidRPr="004475E1">
        <w:rPr>
          <w:rFonts w:ascii="Arial" w:eastAsia="Times New Roman" w:hAnsi="Arial" w:cs="Arial"/>
          <w:color w:val="000000"/>
          <w:sz w:val="24"/>
          <w:szCs w:val="24"/>
          <w:lang w:val="es-ES" w:eastAsia="pt-BR"/>
        </w:rPr>
        <w:t xml:space="preserve">Buena fe (como </w:t>
      </w:r>
      <w:r w:rsidR="00966554" w:rsidRPr="004475E1">
        <w:rPr>
          <w:rFonts w:ascii="Arial" w:eastAsia="Times New Roman" w:hAnsi="Arial" w:cs="Arial"/>
          <w:color w:val="000000"/>
          <w:sz w:val="24"/>
          <w:szCs w:val="24"/>
          <w:lang w:val="es-ES" w:eastAsia="pt-BR"/>
        </w:rPr>
        <w:t>se expresa</w:t>
      </w:r>
      <w:r w:rsidRPr="004475E1">
        <w:rPr>
          <w:rFonts w:ascii="Arial" w:eastAsia="Times New Roman" w:hAnsi="Arial" w:cs="Arial"/>
          <w:color w:val="000000"/>
          <w:sz w:val="24"/>
          <w:szCs w:val="24"/>
          <w:lang w:val="es-ES" w:eastAsia="pt-BR"/>
        </w:rPr>
        <w:t xml:space="preserve"> en la Convención de las Naciones Unidas);</w:t>
      </w:r>
    </w:p>
    <w:p w:rsidR="00BE1443" w:rsidRPr="004475E1" w:rsidRDefault="00BE1443" w:rsidP="005A1C6F">
      <w:pPr>
        <w:pStyle w:val="Cuadrculamedia1-nfasis2"/>
        <w:numPr>
          <w:ilvl w:val="0"/>
          <w:numId w:val="9"/>
        </w:numPr>
        <w:spacing w:line="285" w:lineRule="atLeast"/>
        <w:jc w:val="both"/>
        <w:rPr>
          <w:rFonts w:ascii="Arial" w:eastAsia="Times New Roman" w:hAnsi="Arial" w:cs="Arial"/>
          <w:color w:val="000000"/>
          <w:sz w:val="24"/>
          <w:szCs w:val="24"/>
          <w:lang w:val="es-ES" w:eastAsia="pt-BR"/>
        </w:rPr>
      </w:pPr>
      <w:r w:rsidRPr="004475E1">
        <w:rPr>
          <w:rFonts w:ascii="Arial" w:eastAsia="Times New Roman" w:hAnsi="Arial" w:cs="Arial"/>
          <w:color w:val="000000"/>
          <w:sz w:val="24"/>
          <w:szCs w:val="24"/>
          <w:lang w:val="es-ES" w:eastAsia="pt-BR"/>
        </w:rPr>
        <w:t>Equidad (prohibición del abuso);</w:t>
      </w:r>
    </w:p>
    <w:p w:rsidR="00BE1443" w:rsidRPr="004475E1" w:rsidRDefault="00BE1443" w:rsidP="00BE1443">
      <w:pPr>
        <w:pStyle w:val="Cuadrculamedia1-nfasis2"/>
        <w:numPr>
          <w:ilvl w:val="0"/>
          <w:numId w:val="9"/>
        </w:numPr>
        <w:spacing w:line="285" w:lineRule="atLeast"/>
        <w:jc w:val="both"/>
        <w:rPr>
          <w:rFonts w:ascii="Arial" w:eastAsia="Times New Roman" w:hAnsi="Arial" w:cs="Arial"/>
          <w:color w:val="000000"/>
          <w:sz w:val="24"/>
          <w:szCs w:val="24"/>
          <w:lang w:val="es-ES" w:eastAsia="pt-BR"/>
        </w:rPr>
      </w:pPr>
      <w:r w:rsidRPr="004475E1">
        <w:rPr>
          <w:rFonts w:ascii="Arial" w:eastAsia="Times New Roman" w:hAnsi="Arial" w:cs="Arial"/>
          <w:color w:val="000000"/>
          <w:sz w:val="24"/>
          <w:szCs w:val="24"/>
          <w:lang w:val="es-ES" w:eastAsia="pt-BR"/>
        </w:rPr>
        <w:t>Solidaridad y Cooperación;</w:t>
      </w:r>
    </w:p>
    <w:p w:rsidR="00BE1443" w:rsidRPr="004475E1" w:rsidRDefault="00BE1443" w:rsidP="00BE1443">
      <w:pPr>
        <w:pStyle w:val="Cuadrculamedia1-nfasis2"/>
        <w:numPr>
          <w:ilvl w:val="0"/>
          <w:numId w:val="9"/>
        </w:numPr>
        <w:spacing w:line="285" w:lineRule="atLeast"/>
        <w:jc w:val="both"/>
        <w:rPr>
          <w:rFonts w:ascii="Arial" w:eastAsia="Times New Roman" w:hAnsi="Arial" w:cs="Arial"/>
          <w:color w:val="000000"/>
          <w:sz w:val="24"/>
          <w:szCs w:val="24"/>
          <w:lang w:val="es-ES" w:eastAsia="pt-BR"/>
        </w:rPr>
      </w:pPr>
      <w:r w:rsidRPr="004475E1">
        <w:rPr>
          <w:rFonts w:ascii="Arial" w:eastAsia="Times New Roman" w:hAnsi="Arial" w:cs="Arial"/>
          <w:color w:val="000000"/>
          <w:sz w:val="24"/>
          <w:szCs w:val="24"/>
          <w:lang w:val="es-ES" w:eastAsia="pt-BR"/>
        </w:rPr>
        <w:t>Interés público.</w:t>
      </w:r>
    </w:p>
    <w:p w:rsidR="00136922" w:rsidRPr="004475E1" w:rsidRDefault="00136922" w:rsidP="00136922">
      <w:pPr>
        <w:spacing w:line="285" w:lineRule="atLeast"/>
        <w:ind w:firstLine="851"/>
        <w:jc w:val="both"/>
        <w:rPr>
          <w:rFonts w:ascii="Arial" w:eastAsia="Times New Roman" w:hAnsi="Arial" w:cs="Arial"/>
          <w:color w:val="000000"/>
          <w:sz w:val="24"/>
          <w:szCs w:val="24"/>
          <w:lang w:val="es-ES" w:eastAsia="pt-BR"/>
        </w:rPr>
      </w:pPr>
      <w:r w:rsidRPr="004475E1">
        <w:rPr>
          <w:rFonts w:ascii="Arial" w:eastAsia="Times New Roman" w:hAnsi="Arial" w:cs="Arial"/>
          <w:color w:val="000000"/>
          <w:sz w:val="24"/>
          <w:szCs w:val="24"/>
          <w:lang w:val="es-ES" w:eastAsia="pt-BR"/>
        </w:rPr>
        <w:t>Además de eso, la CAIC ha estudiado detalladamente las doctrinas de la deuda odiosa e ilegítima, que también puede ser aplicad</w:t>
      </w:r>
      <w:r w:rsidR="00966554" w:rsidRPr="004475E1">
        <w:rPr>
          <w:rFonts w:ascii="Arial" w:eastAsia="Times New Roman" w:hAnsi="Arial" w:cs="Arial"/>
          <w:color w:val="000000"/>
          <w:sz w:val="24"/>
          <w:szCs w:val="24"/>
          <w:lang w:val="es-ES" w:eastAsia="pt-BR"/>
        </w:rPr>
        <w:t>a a otros países. P</w:t>
      </w:r>
      <w:r w:rsidRPr="004475E1">
        <w:rPr>
          <w:rFonts w:ascii="Arial" w:eastAsia="Times New Roman" w:hAnsi="Arial" w:cs="Arial"/>
          <w:color w:val="000000"/>
          <w:sz w:val="24"/>
          <w:szCs w:val="24"/>
          <w:lang w:val="es-ES" w:eastAsia="pt-BR"/>
        </w:rPr>
        <w:t>or lo tanto, muchas materias necesitan tener estudios profundizados, como las que Eric Toussaint</w:t>
      </w:r>
      <w:r w:rsidR="007967BD" w:rsidRPr="004475E1">
        <w:rPr>
          <w:rStyle w:val="Refdenotaalfinal"/>
          <w:color w:val="000000"/>
          <w:lang w:val="en-US"/>
        </w:rPr>
        <w:endnoteReference w:id="13"/>
      </w:r>
      <w:r w:rsidRPr="004475E1">
        <w:rPr>
          <w:rFonts w:ascii="Arial" w:eastAsia="Times New Roman" w:hAnsi="Arial" w:cs="Arial"/>
          <w:color w:val="000000"/>
          <w:sz w:val="24"/>
          <w:szCs w:val="24"/>
          <w:lang w:val="es-ES" w:eastAsia="pt-BR"/>
        </w:rPr>
        <w:t xml:space="preserve"> </w:t>
      </w:r>
      <w:r w:rsidR="00966554" w:rsidRPr="004475E1">
        <w:rPr>
          <w:rFonts w:ascii="Arial" w:eastAsia="Times New Roman" w:hAnsi="Arial" w:cs="Arial"/>
          <w:color w:val="000000"/>
          <w:sz w:val="24"/>
          <w:szCs w:val="24"/>
          <w:lang w:val="es-ES" w:eastAsia="pt-BR"/>
        </w:rPr>
        <w:t xml:space="preserve">, quien </w:t>
      </w:r>
      <w:r w:rsidRPr="004475E1">
        <w:rPr>
          <w:rFonts w:ascii="Arial" w:eastAsia="Times New Roman" w:hAnsi="Arial" w:cs="Arial"/>
          <w:color w:val="000000"/>
          <w:sz w:val="24"/>
          <w:szCs w:val="24"/>
          <w:lang w:val="es-ES" w:eastAsia="pt-BR"/>
        </w:rPr>
        <w:t>resumió da la siguiente manera:</w:t>
      </w:r>
    </w:p>
    <w:p w:rsidR="00385478" w:rsidRPr="004475E1" w:rsidRDefault="00136922" w:rsidP="002D5EB7">
      <w:pPr>
        <w:spacing w:line="285" w:lineRule="atLeast"/>
        <w:ind w:left="1701"/>
        <w:jc w:val="both"/>
        <w:rPr>
          <w:rFonts w:ascii="Arial" w:eastAsia="Times New Roman" w:hAnsi="Arial" w:cs="Arial"/>
          <w:i/>
          <w:color w:val="000000"/>
          <w:sz w:val="24"/>
          <w:szCs w:val="24"/>
          <w:lang w:val="es-ES" w:eastAsia="pt-BR"/>
        </w:rPr>
      </w:pPr>
      <w:r w:rsidRPr="004475E1">
        <w:rPr>
          <w:rFonts w:ascii="Arial" w:eastAsia="Times New Roman" w:hAnsi="Arial" w:cs="Arial"/>
          <w:i/>
          <w:color w:val="000000"/>
          <w:sz w:val="24"/>
          <w:szCs w:val="24"/>
          <w:lang w:val="es-ES" w:eastAsia="pt-BR"/>
        </w:rPr>
        <w:t>La deuda griega alcanzó sus máximos cuan</w:t>
      </w:r>
      <w:r w:rsidR="00966554" w:rsidRPr="004475E1">
        <w:rPr>
          <w:rFonts w:ascii="Arial" w:eastAsia="Times New Roman" w:hAnsi="Arial" w:cs="Arial"/>
          <w:i/>
          <w:color w:val="000000"/>
          <w:sz w:val="24"/>
          <w:szCs w:val="24"/>
          <w:lang w:val="es-ES" w:eastAsia="pt-BR"/>
        </w:rPr>
        <w:t>do los líderes del país aceptaro</w:t>
      </w:r>
      <w:r w:rsidRPr="004475E1">
        <w:rPr>
          <w:rFonts w:ascii="Arial" w:eastAsia="Times New Roman" w:hAnsi="Arial" w:cs="Arial"/>
          <w:i/>
          <w:color w:val="000000"/>
          <w:sz w:val="24"/>
          <w:szCs w:val="24"/>
          <w:lang w:val="es-ES" w:eastAsia="pt-BR"/>
        </w:rPr>
        <w:t xml:space="preserve">n las medidas de austeridad determinadas por el FMI y la Unión Europea, chispeando significantes luchas sociales todo el 2010. </w:t>
      </w:r>
      <w:r w:rsidR="007967BD" w:rsidRPr="004475E1">
        <w:rPr>
          <w:rFonts w:ascii="Arial" w:eastAsia="Times New Roman" w:hAnsi="Arial" w:cs="Arial"/>
          <w:i/>
          <w:color w:val="000000"/>
          <w:sz w:val="24"/>
          <w:szCs w:val="24"/>
          <w:lang w:val="es-ES" w:eastAsia="pt-BR"/>
        </w:rPr>
        <w:t>¿</w:t>
      </w:r>
      <w:r w:rsidRPr="004475E1">
        <w:rPr>
          <w:rFonts w:ascii="Arial" w:eastAsia="Times New Roman" w:hAnsi="Arial" w:cs="Arial"/>
          <w:i/>
          <w:color w:val="000000"/>
          <w:sz w:val="24"/>
          <w:szCs w:val="24"/>
          <w:lang w:val="es-ES" w:eastAsia="pt-BR"/>
        </w:rPr>
        <w:t>Pero</w:t>
      </w:r>
      <w:r w:rsidR="00966554" w:rsidRPr="004475E1">
        <w:rPr>
          <w:rFonts w:ascii="Arial" w:eastAsia="Times New Roman" w:hAnsi="Arial" w:cs="Arial"/>
          <w:i/>
          <w:color w:val="000000"/>
          <w:sz w:val="24"/>
          <w:szCs w:val="24"/>
          <w:lang w:val="es-ES" w:eastAsia="pt-BR"/>
        </w:rPr>
        <w:t xml:space="preserve"> </w:t>
      </w:r>
      <w:r w:rsidR="007967BD" w:rsidRPr="004475E1">
        <w:rPr>
          <w:rFonts w:ascii="Arial" w:hAnsi="Arial" w:cs="Arial"/>
          <w:i/>
          <w:color w:val="000000"/>
          <w:lang w:val="es-ES"/>
        </w:rPr>
        <w:t xml:space="preserve">de dónde ha venido la deuda griega? </w:t>
      </w:r>
      <w:r w:rsidR="007967BD" w:rsidRPr="004475E1">
        <w:rPr>
          <w:rFonts w:ascii="Arial" w:eastAsia="Times New Roman" w:hAnsi="Arial" w:cs="Arial"/>
          <w:i/>
          <w:color w:val="000000"/>
          <w:sz w:val="24"/>
          <w:szCs w:val="24"/>
          <w:lang w:val="es-ES" w:eastAsia="pt-BR"/>
        </w:rPr>
        <w:t xml:space="preserve">En lo que respecta a la deuda contraída por el sector privado, el crecimiento ha sido reciente: comenzó con la integración de Grecia </w:t>
      </w:r>
      <w:r w:rsidR="005D0190" w:rsidRPr="004475E1">
        <w:rPr>
          <w:rFonts w:ascii="Arial" w:eastAsia="Times New Roman" w:hAnsi="Arial" w:cs="Arial"/>
          <w:i/>
          <w:color w:val="000000"/>
          <w:sz w:val="24"/>
          <w:szCs w:val="24"/>
          <w:lang w:val="es-ES" w:eastAsia="pt-BR"/>
        </w:rPr>
        <w:t xml:space="preserve">a la eurozona en 2001. Una segunda explosión fue provocada en 2007, cuando la ayuda financiera por el FED de los EEUU, los gobiernos europeos y el Banco Central europeo fue reciclada por los banqueros en Grecia y otros países como España y Portugal. En lo que respeta a la deuda pública, </w:t>
      </w:r>
      <w:r w:rsidR="009C2E36" w:rsidRPr="004475E1">
        <w:rPr>
          <w:rFonts w:ascii="Arial" w:eastAsia="Times New Roman" w:hAnsi="Arial" w:cs="Arial"/>
          <w:i/>
          <w:color w:val="000000"/>
          <w:sz w:val="24"/>
          <w:szCs w:val="24"/>
          <w:lang w:val="es-ES" w:eastAsia="pt-BR"/>
        </w:rPr>
        <w:t>el crecimiento viene desde hace mucho</w:t>
      </w:r>
      <w:r w:rsidR="005D0190" w:rsidRPr="004475E1">
        <w:rPr>
          <w:rFonts w:ascii="Arial" w:eastAsia="Times New Roman" w:hAnsi="Arial" w:cs="Arial"/>
          <w:i/>
          <w:color w:val="000000"/>
          <w:sz w:val="24"/>
          <w:szCs w:val="24"/>
          <w:lang w:val="es-ES" w:eastAsia="pt-BR"/>
        </w:rPr>
        <w:t xml:space="preserve"> tiempo. </w:t>
      </w:r>
      <w:r w:rsidR="009C2E36" w:rsidRPr="004475E1">
        <w:rPr>
          <w:rFonts w:ascii="Arial" w:eastAsia="Times New Roman" w:hAnsi="Arial" w:cs="Arial"/>
          <w:i/>
          <w:color w:val="000000"/>
          <w:sz w:val="24"/>
          <w:szCs w:val="24"/>
          <w:lang w:val="es-ES" w:eastAsia="pt-BR"/>
        </w:rPr>
        <w:t>Además de la deuda originada por la dictadura de los coroneles, los préstamos desde los años 1990 sirvieron para completar el vacío creado en las financias públicas por una tasación más baja para l</w:t>
      </w:r>
      <w:r w:rsidR="00385478" w:rsidRPr="004475E1">
        <w:rPr>
          <w:rFonts w:ascii="Arial" w:eastAsia="Times New Roman" w:hAnsi="Arial" w:cs="Arial"/>
          <w:i/>
          <w:color w:val="000000"/>
          <w:sz w:val="24"/>
          <w:szCs w:val="24"/>
          <w:lang w:val="es-ES" w:eastAsia="pt-BR"/>
        </w:rPr>
        <w:t xml:space="preserve">as empresas y por los altos rendimientos. Además de eso, por décadas, muchos préstamos han financiado la compra de equipamientos militares, principalmente de Francia, Alemania y los Estados </w:t>
      </w:r>
      <w:r w:rsidR="00966554" w:rsidRPr="004475E1">
        <w:rPr>
          <w:rFonts w:ascii="Arial" w:eastAsia="Times New Roman" w:hAnsi="Arial" w:cs="Arial"/>
          <w:i/>
          <w:color w:val="000000"/>
          <w:sz w:val="24"/>
          <w:szCs w:val="24"/>
          <w:lang w:val="es-ES" w:eastAsia="pt-BR"/>
        </w:rPr>
        <w:t>Unidos. Y no se puede olvidar</w:t>
      </w:r>
      <w:r w:rsidR="00385478" w:rsidRPr="004475E1">
        <w:rPr>
          <w:rFonts w:ascii="Arial" w:eastAsia="Times New Roman" w:hAnsi="Arial" w:cs="Arial"/>
          <w:i/>
          <w:color w:val="000000"/>
          <w:sz w:val="24"/>
          <w:szCs w:val="24"/>
          <w:lang w:val="es-ES" w:eastAsia="pt-BR"/>
        </w:rPr>
        <w:t xml:space="preserve"> la deuda colosal contraída por las autoridades públicas para la organización de los Juegos Olímpicos de 2004. La espiral de la deuda pública aún fue cargada por las fraudes de grandes transnacion</w:t>
      </w:r>
      <w:r w:rsidR="00966554" w:rsidRPr="004475E1">
        <w:rPr>
          <w:rFonts w:ascii="Arial" w:eastAsia="Times New Roman" w:hAnsi="Arial" w:cs="Arial"/>
          <w:i/>
          <w:color w:val="000000"/>
          <w:sz w:val="24"/>
          <w:szCs w:val="24"/>
          <w:lang w:val="es-ES" w:eastAsia="pt-BR"/>
        </w:rPr>
        <w:t>ales para que obtuvieran contra</w:t>
      </w:r>
      <w:r w:rsidR="00385478" w:rsidRPr="004475E1">
        <w:rPr>
          <w:rFonts w:ascii="Arial" w:eastAsia="Times New Roman" w:hAnsi="Arial" w:cs="Arial"/>
          <w:i/>
          <w:color w:val="000000"/>
          <w:sz w:val="24"/>
          <w:szCs w:val="24"/>
          <w:lang w:val="es-ES" w:eastAsia="pt-BR"/>
        </w:rPr>
        <w:t>tos, de lo que Siemens es un ejemplo. Por eso, la l</w:t>
      </w:r>
      <w:r w:rsidR="00966554" w:rsidRPr="004475E1">
        <w:rPr>
          <w:rFonts w:ascii="Arial" w:eastAsia="Times New Roman" w:hAnsi="Arial" w:cs="Arial"/>
          <w:i/>
          <w:color w:val="000000"/>
          <w:sz w:val="24"/>
          <w:szCs w:val="24"/>
          <w:lang w:val="es-ES" w:eastAsia="pt-BR"/>
        </w:rPr>
        <w:t>egitimidad y la legalidad de la deuda griega deberían estar</w:t>
      </w:r>
      <w:r w:rsidR="00385478" w:rsidRPr="004475E1">
        <w:rPr>
          <w:rFonts w:ascii="Arial" w:eastAsia="Times New Roman" w:hAnsi="Arial" w:cs="Arial"/>
          <w:i/>
          <w:color w:val="000000"/>
          <w:sz w:val="24"/>
          <w:szCs w:val="24"/>
          <w:lang w:val="es-ES" w:eastAsia="pt-BR"/>
        </w:rPr>
        <w:t xml:space="preserve"> sujetas a </w:t>
      </w:r>
      <w:r w:rsidR="002D5EB7" w:rsidRPr="004475E1">
        <w:rPr>
          <w:rFonts w:ascii="Arial" w:eastAsia="Times New Roman" w:hAnsi="Arial" w:cs="Arial"/>
          <w:i/>
          <w:color w:val="000000"/>
          <w:sz w:val="24"/>
          <w:szCs w:val="24"/>
          <w:lang w:val="es-ES" w:eastAsia="pt-BR"/>
        </w:rPr>
        <w:t>escrutinio rigoroso, siguiendo el ejemplo de la comisión ecuatoriana de 2007-2008. Deudas definidas como ilegítimas, odiosas o ilegales serían declaradas nulas, y Grecia podría recusar el repago y llevar a la justicia aquellos que haga</w:t>
      </w:r>
      <w:r w:rsidR="00966554" w:rsidRPr="004475E1">
        <w:rPr>
          <w:rFonts w:ascii="Arial" w:eastAsia="Times New Roman" w:hAnsi="Arial" w:cs="Arial"/>
          <w:i/>
          <w:color w:val="000000"/>
          <w:sz w:val="24"/>
          <w:szCs w:val="24"/>
          <w:lang w:val="es-ES" w:eastAsia="pt-BR"/>
        </w:rPr>
        <w:t>n contraído esos débitos. Alguna</w:t>
      </w:r>
      <w:r w:rsidR="002D5EB7" w:rsidRPr="004475E1">
        <w:rPr>
          <w:rFonts w:ascii="Arial" w:eastAsia="Times New Roman" w:hAnsi="Arial" w:cs="Arial"/>
          <w:i/>
          <w:color w:val="000000"/>
          <w:sz w:val="24"/>
          <w:szCs w:val="24"/>
          <w:lang w:val="es-ES" w:eastAsia="pt-BR"/>
        </w:rPr>
        <w:t>s señales motivadores desde Grecia indican que el desafío de la deuda se ha convertido en una cuestión central y la demanda por una comisión de auditoría está ganando terreno.</w:t>
      </w:r>
    </w:p>
    <w:p w:rsidR="002D5EB7" w:rsidRPr="004475E1" w:rsidRDefault="002D5EB7" w:rsidP="00385478">
      <w:pPr>
        <w:spacing w:line="285" w:lineRule="atLeast"/>
        <w:ind w:firstLine="851"/>
        <w:jc w:val="both"/>
        <w:rPr>
          <w:rFonts w:ascii="Arial" w:eastAsia="Times New Roman" w:hAnsi="Arial" w:cs="Arial"/>
          <w:color w:val="000000"/>
          <w:sz w:val="24"/>
          <w:szCs w:val="24"/>
          <w:lang w:val="es-ES" w:eastAsia="pt-BR"/>
        </w:rPr>
      </w:pPr>
      <w:r w:rsidRPr="004475E1">
        <w:rPr>
          <w:rFonts w:ascii="Arial" w:eastAsia="Times New Roman" w:hAnsi="Arial" w:cs="Arial"/>
          <w:color w:val="000000"/>
          <w:sz w:val="24"/>
          <w:szCs w:val="24"/>
          <w:lang w:val="es-ES" w:eastAsia="pt-BR"/>
        </w:rPr>
        <w:t xml:space="preserve">Cuando se empieza a investigar la deuda pública de un país, el primer paso es saber el origen </w:t>
      </w:r>
      <w:r w:rsidR="002753C3" w:rsidRPr="004475E1">
        <w:rPr>
          <w:rFonts w:ascii="Arial" w:eastAsia="Times New Roman" w:hAnsi="Arial" w:cs="Arial"/>
          <w:color w:val="000000"/>
          <w:sz w:val="24"/>
          <w:szCs w:val="24"/>
          <w:lang w:val="es-ES" w:eastAsia="pt-BR"/>
        </w:rPr>
        <w:t xml:space="preserve">de esa deuda. En la CAIC de Ecuador y también en las investigaciones parlamentarias en la CPI </w:t>
      </w:r>
      <w:r w:rsidR="006E41AD">
        <w:rPr>
          <w:rFonts w:ascii="Arial" w:eastAsia="Times New Roman" w:hAnsi="Arial" w:cs="Arial"/>
          <w:color w:val="000000"/>
          <w:sz w:val="24"/>
          <w:szCs w:val="24"/>
          <w:lang w:val="es-ES" w:eastAsia="pt-BR"/>
        </w:rPr>
        <w:t xml:space="preserve">de la Deuda Pública </w:t>
      </w:r>
      <w:r w:rsidR="002753C3" w:rsidRPr="004475E1">
        <w:rPr>
          <w:rFonts w:ascii="Arial" w:eastAsia="Times New Roman" w:hAnsi="Arial" w:cs="Arial"/>
          <w:color w:val="000000"/>
          <w:sz w:val="24"/>
          <w:szCs w:val="24"/>
          <w:lang w:val="es-ES" w:eastAsia="pt-BR"/>
        </w:rPr>
        <w:t>de Brasil</w:t>
      </w:r>
      <w:r w:rsidR="005E0196" w:rsidRPr="004475E1">
        <w:rPr>
          <w:rStyle w:val="Refdenotaalfinal"/>
          <w:rFonts w:ascii="Arial" w:hAnsi="Arial" w:cs="Arial"/>
          <w:lang w:val="en-US"/>
        </w:rPr>
        <w:endnoteReference w:id="14"/>
      </w:r>
      <w:r w:rsidR="002753C3" w:rsidRPr="004475E1">
        <w:rPr>
          <w:rFonts w:ascii="Arial" w:eastAsia="Times New Roman" w:hAnsi="Arial" w:cs="Arial"/>
          <w:color w:val="000000"/>
          <w:sz w:val="24"/>
          <w:szCs w:val="24"/>
          <w:lang w:val="es-ES" w:eastAsia="pt-BR"/>
        </w:rPr>
        <w:t xml:space="preserve">, </w:t>
      </w:r>
      <w:r w:rsidR="00974524" w:rsidRPr="004475E1">
        <w:rPr>
          <w:rFonts w:ascii="Arial" w:eastAsia="Times New Roman" w:hAnsi="Arial" w:cs="Arial"/>
          <w:color w:val="000000"/>
          <w:sz w:val="24"/>
          <w:szCs w:val="24"/>
          <w:lang w:val="es-ES" w:eastAsia="pt-BR"/>
        </w:rPr>
        <w:t xml:space="preserve">con </w:t>
      </w:r>
      <w:r w:rsidR="00974524" w:rsidRPr="004475E1">
        <w:rPr>
          <w:rFonts w:ascii="Arial" w:eastAsia="Times New Roman" w:hAnsi="Arial" w:cs="Arial"/>
          <w:color w:val="000000"/>
          <w:sz w:val="24"/>
          <w:szCs w:val="24"/>
          <w:lang w:val="es-ES" w:eastAsia="pt-BR"/>
        </w:rPr>
        <w:lastRenderedPageBreak/>
        <w:t xml:space="preserve">un detallado análisis de </w:t>
      </w:r>
      <w:r w:rsidR="00974524" w:rsidRPr="00D224AC">
        <w:rPr>
          <w:rFonts w:ascii="Arial" w:eastAsia="Times New Roman" w:hAnsi="Arial" w:cs="Arial"/>
          <w:sz w:val="24"/>
          <w:szCs w:val="24"/>
          <w:lang w:val="es-ES" w:eastAsia="pt-BR"/>
        </w:rPr>
        <w:t>documentos y dados, se</w:t>
      </w:r>
      <w:r w:rsidR="00974524" w:rsidRPr="004475E1">
        <w:rPr>
          <w:rFonts w:ascii="Arial" w:eastAsia="Times New Roman" w:hAnsi="Arial" w:cs="Arial"/>
          <w:color w:val="000000"/>
          <w:sz w:val="24"/>
          <w:szCs w:val="24"/>
          <w:lang w:val="es-ES" w:eastAsia="pt-BR"/>
        </w:rPr>
        <w:t xml:space="preserve"> pudo probar, por ejemplo la práctica</w:t>
      </w:r>
      <w:r w:rsidR="006E41AD">
        <w:rPr>
          <w:rFonts w:ascii="Arial" w:eastAsia="Times New Roman" w:hAnsi="Arial" w:cs="Arial"/>
          <w:color w:val="000000"/>
          <w:sz w:val="24"/>
          <w:szCs w:val="24"/>
          <w:lang w:val="es-ES" w:eastAsia="pt-BR"/>
        </w:rPr>
        <w:t xml:space="preserve"> de A</w:t>
      </w:r>
      <w:r w:rsidR="005E0196" w:rsidRPr="004475E1">
        <w:rPr>
          <w:rFonts w:ascii="Arial" w:eastAsia="Times New Roman" w:hAnsi="Arial" w:cs="Arial"/>
          <w:color w:val="000000"/>
          <w:sz w:val="24"/>
          <w:szCs w:val="24"/>
          <w:lang w:val="es-ES" w:eastAsia="pt-BR"/>
        </w:rPr>
        <w:t xml:space="preserve">natocismo (interés compuesto). Fueron encontradas evidencias de transformación de interés en capital. Eso ocurrió durante el Plan Brady – lo mismo adoptado por varios países en Latinoamérica. El plan transformó las deudas anteriores en nuevos bonos soberanos. Las deudas anteriores tenían una parte de capital y una grande parte de interés, los cuales eran tan altos que </w:t>
      </w:r>
      <w:r w:rsidR="00390AD6" w:rsidRPr="004475E1">
        <w:rPr>
          <w:rFonts w:ascii="Arial" w:eastAsia="Times New Roman" w:hAnsi="Arial" w:cs="Arial"/>
          <w:color w:val="000000"/>
          <w:sz w:val="24"/>
          <w:szCs w:val="24"/>
          <w:lang w:val="es-ES" w:eastAsia="pt-BR"/>
        </w:rPr>
        <w:t xml:space="preserve">los países no podrían pagar. Algunos de los nuevos bonos emitidos bajo el Plan Brady fueron una transformación inequívoca de intereses acumulados en capital y fueron llamados </w:t>
      </w:r>
      <w:r w:rsidR="00390AD6" w:rsidRPr="004475E1">
        <w:rPr>
          <w:rFonts w:ascii="Arial" w:eastAsia="Times New Roman" w:hAnsi="Arial" w:cs="Arial"/>
          <w:i/>
          <w:color w:val="000000"/>
          <w:sz w:val="24"/>
          <w:szCs w:val="24"/>
          <w:lang w:val="es-ES" w:eastAsia="pt-BR"/>
        </w:rPr>
        <w:t>bonos-interés</w:t>
      </w:r>
      <w:r w:rsidR="00390AD6" w:rsidRPr="004475E1">
        <w:rPr>
          <w:rFonts w:ascii="Arial" w:eastAsia="Times New Roman" w:hAnsi="Arial" w:cs="Arial"/>
          <w:color w:val="000000"/>
          <w:sz w:val="24"/>
          <w:szCs w:val="24"/>
          <w:lang w:val="es-ES" w:eastAsia="pt-BR"/>
        </w:rPr>
        <w:t>.</w:t>
      </w:r>
    </w:p>
    <w:p w:rsidR="00D73CE9" w:rsidRPr="004475E1" w:rsidRDefault="00D73CE9" w:rsidP="00385478">
      <w:pPr>
        <w:spacing w:line="285" w:lineRule="atLeast"/>
        <w:ind w:firstLine="851"/>
        <w:jc w:val="both"/>
        <w:rPr>
          <w:rFonts w:ascii="Arial" w:eastAsia="Times New Roman" w:hAnsi="Arial" w:cs="Arial"/>
          <w:color w:val="000000"/>
          <w:sz w:val="24"/>
          <w:szCs w:val="24"/>
          <w:lang w:val="es-ES" w:eastAsia="pt-BR"/>
        </w:rPr>
      </w:pPr>
      <w:r w:rsidRPr="004475E1">
        <w:rPr>
          <w:rFonts w:ascii="Arial" w:eastAsia="Times New Roman" w:hAnsi="Arial" w:cs="Arial"/>
          <w:color w:val="000000"/>
          <w:sz w:val="24"/>
          <w:szCs w:val="24"/>
          <w:lang w:val="es-ES" w:eastAsia="pt-BR"/>
        </w:rPr>
        <w:t>El Plan Brady fue diseñado en el inicio de los años 1990. En aquel tiempo, todos los tipos de medios de comunicación y mismo algunos académicos creían</w:t>
      </w:r>
      <w:r w:rsidR="007B6CE8" w:rsidRPr="004475E1">
        <w:rPr>
          <w:rFonts w:ascii="Arial" w:eastAsia="Times New Roman" w:hAnsi="Arial" w:cs="Arial"/>
          <w:color w:val="000000"/>
          <w:sz w:val="24"/>
          <w:szCs w:val="24"/>
          <w:lang w:val="es-ES" w:eastAsia="pt-BR"/>
        </w:rPr>
        <w:t xml:space="preserve"> que había sido</w:t>
      </w:r>
      <w:r w:rsidRPr="004475E1">
        <w:rPr>
          <w:rFonts w:ascii="Arial" w:eastAsia="Times New Roman" w:hAnsi="Arial" w:cs="Arial"/>
          <w:color w:val="000000"/>
          <w:sz w:val="24"/>
          <w:szCs w:val="24"/>
          <w:lang w:val="es-ES" w:eastAsia="pt-BR"/>
        </w:rPr>
        <w:t xml:space="preserve"> un buen paso, pues fue presentado como un plan que llevaría los países de vuelta desde la insolvencia hacia las operaciones de mercado. Comúnmente se </w:t>
      </w:r>
      <w:r w:rsidR="007B6CE8" w:rsidRPr="004475E1">
        <w:rPr>
          <w:rFonts w:ascii="Arial" w:eastAsia="Times New Roman" w:hAnsi="Arial" w:cs="Arial"/>
          <w:color w:val="000000"/>
          <w:sz w:val="24"/>
          <w:szCs w:val="24"/>
          <w:lang w:val="es-ES" w:eastAsia="pt-BR"/>
        </w:rPr>
        <w:t>decía</w:t>
      </w:r>
      <w:r w:rsidRPr="004475E1">
        <w:rPr>
          <w:rFonts w:ascii="Arial" w:eastAsia="Times New Roman" w:hAnsi="Arial" w:cs="Arial"/>
          <w:color w:val="000000"/>
          <w:sz w:val="24"/>
          <w:szCs w:val="24"/>
          <w:lang w:val="es-ES" w:eastAsia="pt-BR"/>
        </w:rPr>
        <w:t xml:space="preserve"> que </w:t>
      </w:r>
      <w:r w:rsidR="00527EB6" w:rsidRPr="004475E1">
        <w:rPr>
          <w:rFonts w:ascii="Arial" w:eastAsia="Times New Roman" w:hAnsi="Arial" w:cs="Arial"/>
          <w:color w:val="000000"/>
          <w:sz w:val="24"/>
          <w:szCs w:val="24"/>
          <w:lang w:val="es-ES" w:eastAsia="pt-BR"/>
        </w:rPr>
        <w:t>la transformación “daba” a nuestros países un descuento. De hecho, una categoría de los nuevos bonos emitidos bajo Plan Brady fue llamada “bono-descuento”. Solamente cuando fueron hechas la auditoría en Ecuador y las investigaciones en el parlamento brasil</w:t>
      </w:r>
      <w:r w:rsidR="007B6CE8" w:rsidRPr="004475E1">
        <w:rPr>
          <w:rFonts w:ascii="Arial" w:eastAsia="Times New Roman" w:hAnsi="Arial" w:cs="Arial"/>
          <w:color w:val="000000"/>
          <w:sz w:val="24"/>
          <w:szCs w:val="24"/>
          <w:lang w:val="es-ES" w:eastAsia="pt-BR"/>
        </w:rPr>
        <w:t>eño se tuvo acceso a los contra</w:t>
      </w:r>
      <w:r w:rsidR="00527EB6" w:rsidRPr="004475E1">
        <w:rPr>
          <w:rFonts w:ascii="Arial" w:eastAsia="Times New Roman" w:hAnsi="Arial" w:cs="Arial"/>
          <w:color w:val="000000"/>
          <w:sz w:val="24"/>
          <w:szCs w:val="24"/>
          <w:lang w:val="es-ES" w:eastAsia="pt-BR"/>
        </w:rPr>
        <w:t>tos y se pudo ver que la realidad era bien diferente de la propaganda.</w:t>
      </w:r>
    </w:p>
    <w:p w:rsidR="00234ACB" w:rsidRPr="00F83872" w:rsidRDefault="007B6CE8" w:rsidP="00234ACB">
      <w:pPr>
        <w:spacing w:line="285" w:lineRule="atLeast"/>
        <w:ind w:firstLine="851"/>
        <w:jc w:val="both"/>
        <w:rPr>
          <w:rFonts w:ascii="Arial" w:eastAsia="Times New Roman" w:hAnsi="Arial" w:cs="Arial"/>
          <w:color w:val="000000"/>
          <w:sz w:val="24"/>
          <w:szCs w:val="24"/>
          <w:lang w:val="es-ES" w:eastAsia="pt-BR"/>
        </w:rPr>
      </w:pPr>
      <w:r w:rsidRPr="004475E1">
        <w:rPr>
          <w:rFonts w:ascii="Arial" w:eastAsia="Times New Roman" w:hAnsi="Arial" w:cs="Arial"/>
          <w:color w:val="000000"/>
          <w:sz w:val="24"/>
          <w:szCs w:val="24"/>
          <w:lang w:val="es-ES" w:eastAsia="pt-BR"/>
        </w:rPr>
        <w:t>Eso</w:t>
      </w:r>
      <w:r w:rsidR="00527EB6" w:rsidRPr="004475E1">
        <w:rPr>
          <w:rFonts w:ascii="Arial" w:eastAsia="Times New Roman" w:hAnsi="Arial" w:cs="Arial"/>
          <w:color w:val="000000"/>
          <w:sz w:val="24"/>
          <w:szCs w:val="24"/>
          <w:lang w:val="es-ES" w:eastAsia="pt-BR"/>
        </w:rPr>
        <w:t>s documentos probaron que había un “sistema de la deuda” que operaba bajo la refi</w:t>
      </w:r>
      <w:r w:rsidR="00F37511" w:rsidRPr="004475E1">
        <w:rPr>
          <w:rFonts w:ascii="Arial" w:eastAsia="Times New Roman" w:hAnsi="Arial" w:cs="Arial"/>
          <w:color w:val="000000"/>
          <w:sz w:val="24"/>
          <w:szCs w:val="24"/>
          <w:lang w:val="es-ES" w:eastAsia="pt-BR"/>
        </w:rPr>
        <w:t>nanciación de deudas anteriores; un mecanismo de creación de nueva deuda para pagar débitos anteriores, de modo que un nuevo débito fuera siempre mucho más grande que el anterior. Tamb</w:t>
      </w:r>
      <w:r w:rsidRPr="004475E1">
        <w:rPr>
          <w:rFonts w:ascii="Arial" w:eastAsia="Times New Roman" w:hAnsi="Arial" w:cs="Arial"/>
          <w:color w:val="000000"/>
          <w:sz w:val="24"/>
          <w:szCs w:val="24"/>
          <w:lang w:val="es-ES" w:eastAsia="pt-BR"/>
        </w:rPr>
        <w:t>ién se hacían grandes pagos</w:t>
      </w:r>
      <w:r w:rsidR="00F37511" w:rsidRPr="004475E1">
        <w:rPr>
          <w:rFonts w:ascii="Arial" w:eastAsia="Times New Roman" w:hAnsi="Arial" w:cs="Arial"/>
          <w:color w:val="000000"/>
          <w:sz w:val="24"/>
          <w:szCs w:val="24"/>
          <w:lang w:val="es-ES" w:eastAsia="pt-BR"/>
        </w:rPr>
        <w:t xml:space="preserve"> de capital, interés, comisiones, tasas</w:t>
      </w:r>
      <w:r>
        <w:rPr>
          <w:rFonts w:ascii="Arial" w:eastAsia="Times New Roman" w:hAnsi="Arial" w:cs="Arial"/>
          <w:color w:val="000000"/>
          <w:sz w:val="24"/>
          <w:szCs w:val="24"/>
          <w:lang w:val="es-ES" w:eastAsia="pt-BR"/>
        </w:rPr>
        <w:t xml:space="preserve">, impuestos y todo tipo de </w:t>
      </w:r>
      <w:r w:rsidR="00C22C0F" w:rsidRPr="00F83872">
        <w:rPr>
          <w:rFonts w:ascii="Arial" w:eastAsia="Times New Roman" w:hAnsi="Arial" w:cs="Arial"/>
          <w:color w:val="000000"/>
          <w:sz w:val="24"/>
          <w:szCs w:val="24"/>
          <w:lang w:val="es-ES" w:eastAsia="pt-BR"/>
        </w:rPr>
        <w:t>costo</w:t>
      </w:r>
      <w:r w:rsidRPr="00F83872">
        <w:rPr>
          <w:rFonts w:ascii="Arial" w:eastAsia="Times New Roman" w:hAnsi="Arial" w:cs="Arial"/>
          <w:color w:val="000000"/>
          <w:sz w:val="24"/>
          <w:szCs w:val="24"/>
          <w:lang w:val="es-ES" w:eastAsia="pt-BR"/>
        </w:rPr>
        <w:t>s</w:t>
      </w:r>
      <w:r w:rsidR="00F37511" w:rsidRPr="00F83872">
        <w:rPr>
          <w:rFonts w:ascii="Arial" w:eastAsia="Times New Roman" w:hAnsi="Arial" w:cs="Arial"/>
          <w:color w:val="000000"/>
          <w:sz w:val="24"/>
          <w:szCs w:val="24"/>
          <w:lang w:val="es-ES" w:eastAsia="pt-BR"/>
        </w:rPr>
        <w:t xml:space="preserve"> extra. La auditoría también ha probado que las negociaciones fueron llevadas a cabo en el exterior y</w:t>
      </w:r>
      <w:r w:rsidR="001908BF" w:rsidRPr="00F83872">
        <w:rPr>
          <w:rFonts w:ascii="Arial" w:eastAsia="Times New Roman" w:hAnsi="Arial" w:cs="Arial"/>
          <w:color w:val="000000"/>
          <w:sz w:val="24"/>
          <w:szCs w:val="24"/>
          <w:lang w:val="es-ES" w:eastAsia="pt-BR"/>
        </w:rPr>
        <w:t>,</w:t>
      </w:r>
      <w:r w:rsidR="00F37511" w:rsidRPr="00F83872">
        <w:rPr>
          <w:rFonts w:ascii="Arial" w:eastAsia="Times New Roman" w:hAnsi="Arial" w:cs="Arial"/>
          <w:color w:val="000000"/>
          <w:sz w:val="24"/>
          <w:szCs w:val="24"/>
          <w:lang w:val="es-ES" w:eastAsia="pt-BR"/>
        </w:rPr>
        <w:t xml:space="preserve"> en muchas ocasiones – como el Plan Brady –</w:t>
      </w:r>
      <w:r w:rsidR="001908BF" w:rsidRPr="00F83872">
        <w:rPr>
          <w:rFonts w:ascii="Arial" w:eastAsia="Times New Roman" w:hAnsi="Arial" w:cs="Arial"/>
          <w:color w:val="000000"/>
          <w:sz w:val="24"/>
          <w:szCs w:val="24"/>
          <w:lang w:val="es-ES" w:eastAsia="pt-BR"/>
        </w:rPr>
        <w:t>,</w:t>
      </w:r>
      <w:r w:rsidR="00F37511" w:rsidRPr="00F83872">
        <w:rPr>
          <w:rFonts w:ascii="Arial" w:eastAsia="Times New Roman" w:hAnsi="Arial" w:cs="Arial"/>
          <w:color w:val="000000"/>
          <w:sz w:val="24"/>
          <w:szCs w:val="24"/>
          <w:lang w:val="es-ES" w:eastAsia="pt-BR"/>
        </w:rPr>
        <w:t xml:space="preserve"> el dinero regi</w:t>
      </w:r>
      <w:r w:rsidRPr="00F83872">
        <w:rPr>
          <w:rFonts w:ascii="Arial" w:eastAsia="Times New Roman" w:hAnsi="Arial" w:cs="Arial"/>
          <w:color w:val="000000"/>
          <w:sz w:val="24"/>
          <w:szCs w:val="24"/>
          <w:lang w:val="es-ES" w:eastAsia="pt-BR"/>
        </w:rPr>
        <w:t>strado como deuda en los contra</w:t>
      </w:r>
      <w:r w:rsidR="00F37511" w:rsidRPr="00F83872">
        <w:rPr>
          <w:rFonts w:ascii="Arial" w:eastAsia="Times New Roman" w:hAnsi="Arial" w:cs="Arial"/>
          <w:color w:val="000000"/>
          <w:sz w:val="24"/>
          <w:szCs w:val="24"/>
          <w:lang w:val="es-ES" w:eastAsia="pt-BR"/>
        </w:rPr>
        <w:t xml:space="preserve">tos y </w:t>
      </w:r>
      <w:r w:rsidR="001908BF" w:rsidRPr="00F83872">
        <w:rPr>
          <w:rFonts w:ascii="Arial" w:eastAsia="Times New Roman" w:hAnsi="Arial" w:cs="Arial"/>
          <w:color w:val="000000"/>
          <w:sz w:val="24"/>
          <w:szCs w:val="24"/>
          <w:lang w:val="es-ES" w:eastAsia="pt-BR"/>
        </w:rPr>
        <w:t>emisión de bonos nu</w:t>
      </w:r>
      <w:r w:rsidRPr="00F83872">
        <w:rPr>
          <w:rFonts w:ascii="Arial" w:eastAsia="Times New Roman" w:hAnsi="Arial" w:cs="Arial"/>
          <w:color w:val="000000"/>
          <w:sz w:val="24"/>
          <w:szCs w:val="24"/>
          <w:lang w:val="es-ES" w:eastAsia="pt-BR"/>
        </w:rPr>
        <w:t>nca han llegado efectivamente a</w:t>
      </w:r>
      <w:r w:rsidR="001908BF" w:rsidRPr="00F83872">
        <w:rPr>
          <w:rFonts w:ascii="Arial" w:eastAsia="Times New Roman" w:hAnsi="Arial" w:cs="Arial"/>
          <w:color w:val="000000"/>
          <w:sz w:val="24"/>
          <w:szCs w:val="24"/>
          <w:lang w:val="es-ES" w:eastAsia="pt-BR"/>
        </w:rPr>
        <w:t xml:space="preserve"> los países, </w:t>
      </w:r>
      <w:r w:rsidRPr="00F83872">
        <w:rPr>
          <w:rFonts w:ascii="Arial" w:eastAsia="Times New Roman" w:hAnsi="Arial" w:cs="Arial"/>
          <w:color w:val="000000"/>
          <w:sz w:val="24"/>
          <w:szCs w:val="24"/>
          <w:lang w:val="es-ES" w:eastAsia="pt-BR"/>
        </w:rPr>
        <w:t>dado</w:t>
      </w:r>
      <w:r w:rsidR="00234ACB" w:rsidRPr="00F83872">
        <w:rPr>
          <w:rFonts w:ascii="Arial" w:eastAsia="Times New Roman" w:hAnsi="Arial" w:cs="Arial"/>
          <w:color w:val="000000"/>
          <w:sz w:val="24"/>
          <w:szCs w:val="24"/>
          <w:lang w:val="es-ES" w:eastAsia="pt-BR"/>
        </w:rPr>
        <w:t xml:space="preserve"> que</w:t>
      </w:r>
      <w:r w:rsidR="001908BF" w:rsidRPr="00F83872">
        <w:rPr>
          <w:rFonts w:ascii="Arial" w:eastAsia="Times New Roman" w:hAnsi="Arial" w:cs="Arial"/>
          <w:color w:val="000000"/>
          <w:sz w:val="24"/>
          <w:szCs w:val="24"/>
          <w:lang w:val="es-ES" w:eastAsia="pt-BR"/>
        </w:rPr>
        <w:t xml:space="preserve"> la transformación de los débitos anteriores</w:t>
      </w:r>
      <w:r w:rsidR="00234ACB" w:rsidRPr="00F83872">
        <w:rPr>
          <w:rFonts w:ascii="Arial" w:eastAsia="Times New Roman" w:hAnsi="Arial" w:cs="Arial"/>
          <w:color w:val="000000"/>
          <w:sz w:val="24"/>
          <w:szCs w:val="24"/>
          <w:lang w:val="es-ES" w:eastAsia="pt-BR"/>
        </w:rPr>
        <w:t xml:space="preserve"> en nuevos bonos fueron hechos por los acreedores, en el mercado de activos de Luxemburgo, sin registro en SEC (</w:t>
      </w:r>
      <w:r w:rsidR="00234ACB" w:rsidRPr="00F83872">
        <w:rPr>
          <w:rFonts w:ascii="Arial" w:eastAsia="Times New Roman" w:hAnsi="Arial" w:cs="Arial"/>
          <w:i/>
          <w:color w:val="000000"/>
          <w:sz w:val="24"/>
          <w:szCs w:val="24"/>
          <w:lang w:val="es-ES" w:eastAsia="pt-BR"/>
        </w:rPr>
        <w:t>Securities and Exchange Commission in UnitedStates of America</w:t>
      </w:r>
      <w:r w:rsidR="00234ACB" w:rsidRPr="00F83872">
        <w:rPr>
          <w:rFonts w:ascii="Arial" w:eastAsia="Times New Roman" w:hAnsi="Arial" w:cs="Arial"/>
          <w:color w:val="000000"/>
          <w:sz w:val="24"/>
          <w:szCs w:val="24"/>
          <w:lang w:val="es-ES" w:eastAsia="pt-BR"/>
        </w:rPr>
        <w:t>) a pesar de la ley y de la jurisdicción estad</w:t>
      </w:r>
      <w:r w:rsidRPr="00F83872">
        <w:rPr>
          <w:rFonts w:ascii="Arial" w:eastAsia="Times New Roman" w:hAnsi="Arial" w:cs="Arial"/>
          <w:color w:val="000000"/>
          <w:sz w:val="24"/>
          <w:szCs w:val="24"/>
          <w:lang w:val="es-ES" w:eastAsia="pt-BR"/>
        </w:rPr>
        <w:t>o</w:t>
      </w:r>
      <w:r w:rsidR="00234ACB" w:rsidRPr="00F83872">
        <w:rPr>
          <w:rFonts w:ascii="Arial" w:eastAsia="Times New Roman" w:hAnsi="Arial" w:cs="Arial"/>
          <w:color w:val="000000"/>
          <w:sz w:val="24"/>
          <w:szCs w:val="24"/>
          <w:lang w:val="es-ES" w:eastAsia="pt-BR"/>
        </w:rPr>
        <w:t>unidense</w:t>
      </w:r>
      <w:r w:rsidRPr="00F83872">
        <w:rPr>
          <w:rFonts w:ascii="Arial" w:eastAsia="Times New Roman" w:hAnsi="Arial" w:cs="Arial"/>
          <w:color w:val="000000"/>
          <w:sz w:val="24"/>
          <w:szCs w:val="24"/>
          <w:lang w:val="es-ES" w:eastAsia="pt-BR"/>
        </w:rPr>
        <w:t xml:space="preserve">. Las tasas de interés, </w:t>
      </w:r>
      <w:r w:rsidR="00C22C0F" w:rsidRPr="00F83872">
        <w:rPr>
          <w:rFonts w:ascii="Arial" w:eastAsia="Times New Roman" w:hAnsi="Arial" w:cs="Arial"/>
          <w:color w:val="000000"/>
          <w:sz w:val="24"/>
          <w:szCs w:val="24"/>
          <w:lang w:val="es-ES" w:eastAsia="pt-BR"/>
        </w:rPr>
        <w:t>costo</w:t>
      </w:r>
      <w:r w:rsidR="00234ACB" w:rsidRPr="00F83872">
        <w:rPr>
          <w:rFonts w:ascii="Arial" w:eastAsia="Times New Roman" w:hAnsi="Arial" w:cs="Arial"/>
          <w:color w:val="000000"/>
          <w:sz w:val="24"/>
          <w:szCs w:val="24"/>
          <w:lang w:val="es-ES" w:eastAsia="pt-BR"/>
        </w:rPr>
        <w:t xml:space="preserve">s y cláusulas de los contractos eran completamente ilegales y abusivas. Para empeorar, la auditoría ha probado una completa desinformación sobre el real significado del Plan Brady para otros países. </w:t>
      </w:r>
      <w:r w:rsidRPr="00F83872">
        <w:rPr>
          <w:rFonts w:ascii="Arial" w:eastAsia="Times New Roman" w:hAnsi="Arial" w:cs="Arial"/>
          <w:color w:val="000000"/>
          <w:sz w:val="24"/>
          <w:szCs w:val="24"/>
          <w:lang w:val="es-ES" w:eastAsia="pt-BR"/>
        </w:rPr>
        <w:t xml:space="preserve">Esto fue </w:t>
      </w:r>
      <w:r w:rsidR="00234ACB" w:rsidRPr="00F83872">
        <w:rPr>
          <w:rFonts w:ascii="Arial" w:eastAsia="Times New Roman" w:hAnsi="Arial" w:cs="Arial"/>
          <w:color w:val="000000"/>
          <w:sz w:val="24"/>
          <w:szCs w:val="24"/>
          <w:lang w:val="es-ES" w:eastAsia="pt-BR"/>
        </w:rPr>
        <w:t xml:space="preserve">posible </w:t>
      </w:r>
      <w:r w:rsidRPr="00F83872">
        <w:rPr>
          <w:rFonts w:ascii="Arial" w:eastAsia="Times New Roman" w:hAnsi="Arial" w:cs="Arial"/>
          <w:color w:val="000000"/>
          <w:sz w:val="24"/>
          <w:szCs w:val="24"/>
          <w:lang w:val="es-ES" w:eastAsia="pt-BR"/>
        </w:rPr>
        <w:t>gracias a</w:t>
      </w:r>
      <w:r w:rsidR="00234ACB" w:rsidRPr="00F83872">
        <w:rPr>
          <w:rFonts w:ascii="Arial" w:eastAsia="Times New Roman" w:hAnsi="Arial" w:cs="Arial"/>
          <w:color w:val="000000"/>
          <w:sz w:val="24"/>
          <w:szCs w:val="24"/>
          <w:lang w:val="es-ES" w:eastAsia="pt-BR"/>
        </w:rPr>
        <w:t xml:space="preserve"> la obtención de los documentos de las negociaciones: contractos, </w:t>
      </w:r>
      <w:r w:rsidR="006E41AD">
        <w:rPr>
          <w:rFonts w:ascii="Arial" w:eastAsia="Times New Roman" w:hAnsi="Arial" w:cs="Arial"/>
          <w:color w:val="000000"/>
          <w:sz w:val="24"/>
          <w:szCs w:val="24"/>
          <w:lang w:val="es-ES" w:eastAsia="pt-BR"/>
        </w:rPr>
        <w:t>actas y resúmenes de reuniones, comunicaciones</w:t>
      </w:r>
      <w:r w:rsidR="004736BC" w:rsidRPr="00F83872">
        <w:rPr>
          <w:rFonts w:ascii="Arial" w:eastAsia="Times New Roman" w:hAnsi="Arial" w:cs="Arial"/>
          <w:color w:val="000000"/>
          <w:sz w:val="24"/>
          <w:szCs w:val="24"/>
          <w:lang w:val="es-ES" w:eastAsia="pt-BR"/>
        </w:rPr>
        <w:t>, procedimientos</w:t>
      </w:r>
      <w:r w:rsidR="006E41AD">
        <w:rPr>
          <w:rFonts w:ascii="Arial" w:eastAsia="Times New Roman" w:hAnsi="Arial" w:cs="Arial"/>
          <w:color w:val="000000"/>
          <w:sz w:val="24"/>
          <w:szCs w:val="24"/>
          <w:lang w:val="es-ES" w:eastAsia="pt-BR"/>
        </w:rPr>
        <w:t xml:space="preserve"> contables</w:t>
      </w:r>
      <w:r w:rsidR="004736BC" w:rsidRPr="00F83872">
        <w:rPr>
          <w:rFonts w:ascii="Arial" w:eastAsia="Times New Roman" w:hAnsi="Arial" w:cs="Arial"/>
          <w:color w:val="000000"/>
          <w:sz w:val="24"/>
          <w:szCs w:val="24"/>
          <w:lang w:val="es-ES" w:eastAsia="pt-BR"/>
        </w:rPr>
        <w:t xml:space="preserve"> y todos los registros de cada operación, así como las estadísticas y dados disponibles.</w:t>
      </w:r>
    </w:p>
    <w:p w:rsidR="00190880" w:rsidRPr="00F83872" w:rsidRDefault="004736BC" w:rsidP="00190880">
      <w:pPr>
        <w:spacing w:line="285" w:lineRule="atLeast"/>
        <w:ind w:firstLine="851"/>
        <w:jc w:val="both"/>
        <w:rPr>
          <w:rFonts w:ascii="Arial" w:hAnsi="Arial" w:cs="Arial"/>
          <w:lang w:val="es-EC"/>
        </w:rPr>
      </w:pPr>
      <w:r w:rsidRPr="00F83872">
        <w:rPr>
          <w:rFonts w:ascii="Arial" w:eastAsia="Times New Roman" w:hAnsi="Arial" w:cs="Arial"/>
          <w:color w:val="000000"/>
          <w:sz w:val="24"/>
          <w:szCs w:val="24"/>
          <w:lang w:val="es-ES" w:eastAsia="pt-BR"/>
        </w:rPr>
        <w:t xml:space="preserve">Ese es solamente uno de los ejemplos de cómo nosotros probamos el anatocismo y la ilegalidad del proceso. La conclusión principal a </w:t>
      </w:r>
      <w:r w:rsidR="007B6CE8" w:rsidRPr="00F83872">
        <w:rPr>
          <w:rFonts w:ascii="Arial" w:eastAsia="Times New Roman" w:hAnsi="Arial" w:cs="Arial"/>
          <w:color w:val="000000"/>
          <w:sz w:val="24"/>
          <w:szCs w:val="24"/>
          <w:lang w:val="es-ES" w:eastAsia="pt-BR"/>
        </w:rPr>
        <w:t xml:space="preserve">la </w:t>
      </w:r>
      <w:r w:rsidRPr="00F83872">
        <w:rPr>
          <w:rFonts w:ascii="Arial" w:eastAsia="Times New Roman" w:hAnsi="Arial" w:cs="Arial"/>
          <w:color w:val="000000"/>
          <w:sz w:val="24"/>
          <w:szCs w:val="24"/>
          <w:lang w:val="es-ES" w:eastAsia="pt-BR"/>
        </w:rPr>
        <w:t>que se llegó de los 30 años auditados en Ecuador y de los 39 años investigados en Brasil es que el “sistema</w:t>
      </w:r>
      <w:r w:rsidR="006E41AD">
        <w:rPr>
          <w:rFonts w:ascii="Arial" w:eastAsia="Times New Roman" w:hAnsi="Arial" w:cs="Arial"/>
          <w:color w:val="000000"/>
          <w:sz w:val="24"/>
          <w:szCs w:val="24"/>
          <w:lang w:val="es-ES" w:eastAsia="pt-BR"/>
        </w:rPr>
        <w:t xml:space="preserve"> de la deuda” ha beneficiado unic</w:t>
      </w:r>
      <w:r w:rsidRPr="00F83872">
        <w:rPr>
          <w:rFonts w:ascii="Arial" w:eastAsia="Times New Roman" w:hAnsi="Arial" w:cs="Arial"/>
          <w:color w:val="000000"/>
          <w:sz w:val="24"/>
          <w:szCs w:val="24"/>
          <w:lang w:val="es-ES" w:eastAsia="pt-BR"/>
        </w:rPr>
        <w:t xml:space="preserve">amente </w:t>
      </w:r>
      <w:r w:rsidR="007B6CE8" w:rsidRPr="00F83872">
        <w:rPr>
          <w:rFonts w:ascii="Arial" w:eastAsia="Times New Roman" w:hAnsi="Arial" w:cs="Arial"/>
          <w:color w:val="000000"/>
          <w:sz w:val="24"/>
          <w:szCs w:val="24"/>
          <w:lang w:val="es-ES" w:eastAsia="pt-BR"/>
        </w:rPr>
        <w:t xml:space="preserve">a </w:t>
      </w:r>
      <w:r w:rsidRPr="00F83872">
        <w:rPr>
          <w:rFonts w:ascii="Arial" w:eastAsia="Times New Roman" w:hAnsi="Arial" w:cs="Arial"/>
          <w:color w:val="000000"/>
          <w:sz w:val="24"/>
          <w:szCs w:val="24"/>
          <w:lang w:val="es-ES" w:eastAsia="pt-BR"/>
        </w:rPr>
        <w:t>los grandes bancos internacionales, y no ha servido como un mecanismo de financiación de nuestros países, como la teoría económica define la deuda pública. El instrumento del endeudamiento público ha sido usurpado por el “mercado”. Nuestro esfuerzo debe ser revelar la verdad, obteniendo los documentos y evidencias</w:t>
      </w:r>
      <w:r w:rsidR="00190880" w:rsidRPr="00F83872">
        <w:rPr>
          <w:rFonts w:ascii="Arial" w:eastAsia="Times New Roman" w:hAnsi="Arial" w:cs="Arial"/>
          <w:color w:val="000000"/>
          <w:sz w:val="24"/>
          <w:szCs w:val="24"/>
          <w:lang w:val="es-ES" w:eastAsia="pt-BR"/>
        </w:rPr>
        <w:t xml:space="preserve"> que pueden mostrar</w:t>
      </w:r>
      <w:r w:rsidRPr="00F83872">
        <w:rPr>
          <w:rFonts w:ascii="Arial" w:eastAsia="Times New Roman" w:hAnsi="Arial" w:cs="Arial"/>
          <w:color w:val="000000"/>
          <w:sz w:val="24"/>
          <w:szCs w:val="24"/>
          <w:lang w:val="es-ES" w:eastAsia="pt-BR"/>
        </w:rPr>
        <w:t xml:space="preserve"> las muchas mentiras que se han </w:t>
      </w:r>
      <w:r w:rsidR="007B6CE8" w:rsidRPr="00F83872">
        <w:rPr>
          <w:rFonts w:ascii="Arial" w:eastAsia="Times New Roman" w:hAnsi="Arial" w:cs="Arial"/>
          <w:color w:val="000000"/>
          <w:sz w:val="24"/>
          <w:szCs w:val="24"/>
          <w:lang w:val="es-ES" w:eastAsia="pt-BR"/>
        </w:rPr>
        <w:t>dicho</w:t>
      </w:r>
      <w:r w:rsidRPr="00F83872">
        <w:rPr>
          <w:rFonts w:ascii="Arial" w:eastAsia="Times New Roman" w:hAnsi="Arial" w:cs="Arial"/>
          <w:color w:val="000000"/>
          <w:sz w:val="24"/>
          <w:szCs w:val="24"/>
          <w:lang w:val="es-ES" w:eastAsia="pt-BR"/>
        </w:rPr>
        <w:t xml:space="preserve"> sobre la </w:t>
      </w:r>
      <w:r w:rsidRPr="00F83872">
        <w:rPr>
          <w:rFonts w:ascii="Arial" w:eastAsia="Times New Roman" w:hAnsi="Arial" w:cs="Arial"/>
          <w:color w:val="000000"/>
          <w:sz w:val="24"/>
          <w:szCs w:val="24"/>
          <w:lang w:val="es-ES" w:eastAsia="pt-BR"/>
        </w:rPr>
        <w:lastRenderedPageBreak/>
        <w:t xml:space="preserve">deuda pública de los diversos países. Nosotros no podemos continuar pagando deudas ilegales con nuestros empleos y nuestras vidas. Necesitamos  </w:t>
      </w:r>
      <w:r w:rsidR="00190880" w:rsidRPr="00F83872">
        <w:rPr>
          <w:rFonts w:ascii="Arial" w:eastAsia="Times New Roman" w:hAnsi="Arial" w:cs="Arial"/>
          <w:color w:val="000000"/>
          <w:sz w:val="24"/>
          <w:szCs w:val="24"/>
          <w:lang w:val="es-ES" w:eastAsia="pt-BR"/>
        </w:rPr>
        <w:t>estar preparados para organizar comis</w:t>
      </w:r>
      <w:r w:rsidR="007B6CE8" w:rsidRPr="00F83872">
        <w:rPr>
          <w:rFonts w:ascii="Arial" w:eastAsia="Times New Roman" w:hAnsi="Arial" w:cs="Arial"/>
          <w:color w:val="000000"/>
          <w:sz w:val="24"/>
          <w:szCs w:val="24"/>
          <w:lang w:val="es-ES" w:eastAsia="pt-BR"/>
        </w:rPr>
        <w:t>iones que lleven a cabo auditorí</w:t>
      </w:r>
      <w:r w:rsidR="00190880" w:rsidRPr="00F83872">
        <w:rPr>
          <w:rFonts w:ascii="Arial" w:eastAsia="Times New Roman" w:hAnsi="Arial" w:cs="Arial"/>
          <w:color w:val="000000"/>
          <w:sz w:val="24"/>
          <w:szCs w:val="24"/>
          <w:lang w:val="es-ES" w:eastAsia="pt-BR"/>
        </w:rPr>
        <w:t>as con urgencia, en todo lugar, para desenmascarar el “sistema de la deuda”</w:t>
      </w:r>
      <w:r w:rsidR="00495DC6">
        <w:rPr>
          <w:rFonts w:ascii="Arial" w:eastAsia="Times New Roman" w:hAnsi="Arial" w:cs="Arial"/>
          <w:color w:val="000000"/>
          <w:sz w:val="24"/>
          <w:szCs w:val="24"/>
          <w:lang w:val="es-ES" w:eastAsia="pt-BR"/>
        </w:rPr>
        <w:t xml:space="preserve"> </w:t>
      </w:r>
      <w:r w:rsidR="00495DC6">
        <w:rPr>
          <w:rStyle w:val="Refdenotaalfinal"/>
          <w:rFonts w:ascii="Arial" w:eastAsia="Times New Roman" w:hAnsi="Arial" w:cs="Arial"/>
          <w:color w:val="000000"/>
          <w:sz w:val="24"/>
          <w:szCs w:val="24"/>
          <w:lang w:val="es-ES" w:eastAsia="pt-BR"/>
        </w:rPr>
        <w:endnoteReference w:id="15"/>
      </w:r>
      <w:r w:rsidR="00190880" w:rsidRPr="00F83872">
        <w:rPr>
          <w:rFonts w:ascii="Arial" w:eastAsia="Times New Roman" w:hAnsi="Arial" w:cs="Arial"/>
          <w:color w:val="000000"/>
          <w:sz w:val="24"/>
          <w:szCs w:val="24"/>
          <w:lang w:val="es-ES" w:eastAsia="pt-BR"/>
        </w:rPr>
        <w:t>.</w:t>
      </w:r>
    </w:p>
    <w:p w:rsidR="00466560" w:rsidRPr="00F83872" w:rsidRDefault="00466560" w:rsidP="00190880">
      <w:pPr>
        <w:spacing w:line="285" w:lineRule="atLeast"/>
        <w:ind w:firstLine="851"/>
        <w:jc w:val="both"/>
        <w:rPr>
          <w:rFonts w:ascii="Arial" w:hAnsi="Arial" w:cs="Arial"/>
          <w:lang w:val="es-ES"/>
        </w:rPr>
      </w:pPr>
    </w:p>
    <w:p w:rsidR="00466560" w:rsidRPr="00F83872" w:rsidRDefault="00190880" w:rsidP="00190880">
      <w:pPr>
        <w:tabs>
          <w:tab w:val="left" w:pos="567"/>
        </w:tabs>
        <w:spacing w:line="360" w:lineRule="auto"/>
        <w:jc w:val="center"/>
        <w:textAlignment w:val="top"/>
        <w:rPr>
          <w:rFonts w:ascii="Arial" w:hAnsi="Arial" w:cs="Arial"/>
          <w:b/>
          <w:lang w:val="es-ES"/>
        </w:rPr>
      </w:pPr>
      <w:r w:rsidRPr="00F83872">
        <w:rPr>
          <w:rFonts w:ascii="Arial" w:hAnsi="Arial" w:cs="Arial"/>
          <w:b/>
          <w:lang w:val="es-ES"/>
        </w:rPr>
        <w:t>4. Conclusión</w:t>
      </w:r>
    </w:p>
    <w:p w:rsidR="00466560" w:rsidRPr="009B4C00" w:rsidRDefault="00190880" w:rsidP="009B4C00">
      <w:pPr>
        <w:spacing w:line="285" w:lineRule="atLeast"/>
        <w:ind w:firstLine="851"/>
        <w:jc w:val="both"/>
        <w:rPr>
          <w:rFonts w:ascii="Arial" w:hAnsi="Arial" w:cs="Arial"/>
          <w:lang w:val="es-ES"/>
        </w:rPr>
      </w:pPr>
      <w:r w:rsidRPr="00F83872">
        <w:rPr>
          <w:rFonts w:ascii="Arial" w:eastAsia="Times New Roman" w:hAnsi="Arial" w:cs="Arial"/>
          <w:color w:val="000000"/>
          <w:sz w:val="24"/>
          <w:szCs w:val="24"/>
          <w:lang w:val="es-ES" w:eastAsia="pt-BR"/>
        </w:rPr>
        <w:t xml:space="preserve">La actual crisis ha revelado la usurpación del instrumento de la deuda pública, usada como un mecanismo de transferencia de recursos públicos para </w:t>
      </w:r>
      <w:r w:rsidR="00967355" w:rsidRPr="00F83872">
        <w:rPr>
          <w:rFonts w:ascii="Arial" w:eastAsia="Times New Roman" w:hAnsi="Arial" w:cs="Arial"/>
          <w:color w:val="000000"/>
          <w:sz w:val="24"/>
          <w:szCs w:val="24"/>
          <w:lang w:val="es-ES" w:eastAsia="pt-BR"/>
        </w:rPr>
        <w:t>en</w:t>
      </w:r>
      <w:r w:rsidRPr="00F83872">
        <w:rPr>
          <w:rFonts w:ascii="Arial" w:eastAsia="Times New Roman" w:hAnsi="Arial" w:cs="Arial"/>
          <w:color w:val="000000"/>
          <w:sz w:val="24"/>
          <w:szCs w:val="24"/>
          <w:lang w:val="es-ES" w:eastAsia="pt-BR"/>
        </w:rPr>
        <w:t>cubrir un problema del sistema financiero privado, por med</w:t>
      </w:r>
      <w:r w:rsidR="00967355" w:rsidRPr="00F83872">
        <w:rPr>
          <w:rFonts w:ascii="Arial" w:eastAsia="Times New Roman" w:hAnsi="Arial" w:cs="Arial"/>
          <w:color w:val="000000"/>
          <w:sz w:val="24"/>
          <w:szCs w:val="24"/>
          <w:lang w:val="es-ES" w:eastAsia="pt-BR"/>
        </w:rPr>
        <w:t>io de operaciones cuestionables con d</w:t>
      </w:r>
      <w:r w:rsidR="007B6CE8" w:rsidRPr="00F83872">
        <w:rPr>
          <w:rFonts w:ascii="Arial" w:eastAsia="Times New Roman" w:hAnsi="Arial" w:cs="Arial"/>
          <w:color w:val="000000"/>
          <w:sz w:val="24"/>
          <w:szCs w:val="24"/>
          <w:lang w:val="es-ES" w:eastAsia="pt-BR"/>
        </w:rPr>
        <w:t xml:space="preserve">erivativos sin lastro. Los </w:t>
      </w:r>
      <w:r w:rsidR="00F83872" w:rsidRPr="00F83872">
        <w:rPr>
          <w:rFonts w:ascii="Arial" w:eastAsia="Times New Roman" w:hAnsi="Arial" w:cs="Arial"/>
          <w:color w:val="000000"/>
          <w:sz w:val="24"/>
          <w:szCs w:val="24"/>
          <w:lang w:val="es-ES" w:eastAsia="pt-BR"/>
        </w:rPr>
        <w:t>costo</w:t>
      </w:r>
      <w:r w:rsidR="00967355" w:rsidRPr="00F83872">
        <w:rPr>
          <w:rFonts w:ascii="Arial" w:eastAsia="Times New Roman" w:hAnsi="Arial" w:cs="Arial"/>
          <w:color w:val="000000"/>
          <w:sz w:val="24"/>
          <w:szCs w:val="24"/>
          <w:lang w:val="es-ES" w:eastAsia="pt-BR"/>
        </w:rPr>
        <w:t xml:space="preserve">s sociales de la crisis están creciendo, especialmente en Grecia. La experiencia de auditoría en Ecuador mostró el valor de esta herramienta para </w:t>
      </w:r>
      <w:r w:rsidR="007B6CE8" w:rsidRPr="00F83872">
        <w:rPr>
          <w:rFonts w:ascii="Arial" w:eastAsia="Times New Roman" w:hAnsi="Arial" w:cs="Arial"/>
          <w:color w:val="000000"/>
          <w:sz w:val="24"/>
          <w:szCs w:val="24"/>
          <w:lang w:val="es-ES" w:eastAsia="pt-BR"/>
        </w:rPr>
        <w:t>desvelar</w:t>
      </w:r>
      <w:r w:rsidR="00967355" w:rsidRPr="00F83872">
        <w:rPr>
          <w:rFonts w:ascii="Arial" w:eastAsia="Times New Roman" w:hAnsi="Arial" w:cs="Arial"/>
          <w:color w:val="000000"/>
          <w:sz w:val="24"/>
          <w:szCs w:val="24"/>
          <w:lang w:val="es-ES" w:eastAsia="pt-BR"/>
        </w:rPr>
        <w:t xml:space="preserve"> la verdad sobre el proceso de endeudamiento, pudiendo ayudar a implementar resultados efectivos. La iniciativa de una auditoría ciudadana en Brasil también muestra la impo</w:t>
      </w:r>
      <w:r w:rsidR="006E0149" w:rsidRPr="00F83872">
        <w:rPr>
          <w:rFonts w:ascii="Arial" w:eastAsia="Times New Roman" w:hAnsi="Arial" w:cs="Arial"/>
          <w:color w:val="000000"/>
          <w:sz w:val="24"/>
          <w:szCs w:val="24"/>
          <w:lang w:val="es-ES" w:eastAsia="pt-BR"/>
        </w:rPr>
        <w:t xml:space="preserve">rtancia de este trabajo para una mirada histórica del proceso de formación de la deuda, una amplia comprensión de los recientes desarrollos relacionados con la crisis de la deuda, manteniendo el problema de la deuda pública en la agenda de debates nacionales e internacionales. Es esencial hacer una auditoría completa en los países </w:t>
      </w:r>
      <w:r w:rsidR="009B4C00" w:rsidRPr="00F83872">
        <w:rPr>
          <w:rFonts w:ascii="Arial" w:eastAsia="Times New Roman" w:hAnsi="Arial" w:cs="Arial"/>
          <w:color w:val="000000"/>
          <w:sz w:val="24"/>
          <w:szCs w:val="24"/>
          <w:lang w:val="es-ES" w:eastAsia="pt-BR"/>
        </w:rPr>
        <w:t>afectados por l</w:t>
      </w:r>
      <w:r w:rsidR="007B6CE8" w:rsidRPr="00F83872">
        <w:rPr>
          <w:rFonts w:ascii="Arial" w:eastAsia="Times New Roman" w:hAnsi="Arial" w:cs="Arial"/>
          <w:color w:val="000000"/>
          <w:sz w:val="24"/>
          <w:szCs w:val="24"/>
          <w:lang w:val="es-ES" w:eastAsia="pt-BR"/>
        </w:rPr>
        <w:t>a reciente crisis, provocada</w:t>
      </w:r>
      <w:r w:rsidR="009B4C00" w:rsidRPr="00F83872">
        <w:rPr>
          <w:rFonts w:ascii="Arial" w:eastAsia="Times New Roman" w:hAnsi="Arial" w:cs="Arial"/>
          <w:color w:val="000000"/>
          <w:sz w:val="24"/>
          <w:szCs w:val="24"/>
          <w:lang w:val="es-ES" w:eastAsia="pt-BR"/>
        </w:rPr>
        <w:t xml:space="preserve"> por un problema localizado en los</w:t>
      </w:r>
      <w:r w:rsidR="007B6CE8" w:rsidRPr="00F83872">
        <w:rPr>
          <w:rFonts w:ascii="Arial" w:eastAsia="Times New Roman" w:hAnsi="Arial" w:cs="Arial"/>
          <w:color w:val="000000"/>
          <w:sz w:val="24"/>
          <w:szCs w:val="24"/>
          <w:lang w:val="es-ES" w:eastAsia="pt-BR"/>
        </w:rPr>
        <w:t xml:space="preserve"> mercados financieros, de modo que se garantice</w:t>
      </w:r>
      <w:r w:rsidR="009B4C00" w:rsidRPr="00F83872">
        <w:rPr>
          <w:rFonts w:ascii="Arial" w:eastAsia="Times New Roman" w:hAnsi="Arial" w:cs="Arial"/>
          <w:color w:val="000000"/>
          <w:sz w:val="24"/>
          <w:szCs w:val="24"/>
          <w:lang w:val="es-ES" w:eastAsia="pt-BR"/>
        </w:rPr>
        <w:t xml:space="preserve"> </w:t>
      </w:r>
      <w:r w:rsidR="007B6CE8" w:rsidRPr="00F83872">
        <w:rPr>
          <w:rFonts w:ascii="Arial" w:eastAsia="Times New Roman" w:hAnsi="Arial" w:cs="Arial"/>
          <w:color w:val="000000"/>
          <w:sz w:val="24"/>
          <w:szCs w:val="24"/>
          <w:lang w:val="es-ES" w:eastAsia="pt-BR"/>
        </w:rPr>
        <w:t>un proceso de toma de decisiones</w:t>
      </w:r>
      <w:r w:rsidR="009B4C00" w:rsidRPr="00F83872">
        <w:rPr>
          <w:rFonts w:ascii="Arial" w:eastAsia="Times New Roman" w:hAnsi="Arial" w:cs="Arial"/>
          <w:color w:val="000000"/>
          <w:sz w:val="24"/>
          <w:szCs w:val="24"/>
          <w:lang w:val="es-ES" w:eastAsia="pt-BR"/>
        </w:rPr>
        <w:t xml:space="preserve"> en favor de</w:t>
      </w:r>
      <w:r w:rsidR="007B6CE8" w:rsidRPr="00F83872">
        <w:rPr>
          <w:rFonts w:ascii="Arial" w:eastAsia="Times New Roman" w:hAnsi="Arial" w:cs="Arial"/>
          <w:color w:val="000000"/>
          <w:sz w:val="24"/>
          <w:szCs w:val="24"/>
          <w:lang w:val="es-ES" w:eastAsia="pt-BR"/>
        </w:rPr>
        <w:t xml:space="preserve"> la</w:t>
      </w:r>
      <w:r w:rsidR="009B4C00" w:rsidRPr="00F83872">
        <w:rPr>
          <w:rFonts w:ascii="Arial" w:eastAsia="Times New Roman" w:hAnsi="Arial" w:cs="Arial"/>
          <w:color w:val="000000"/>
          <w:sz w:val="24"/>
          <w:szCs w:val="24"/>
          <w:lang w:val="es-ES" w:eastAsia="pt-BR"/>
        </w:rPr>
        <w:t xml:space="preserve"> justicia y </w:t>
      </w:r>
      <w:r w:rsidR="007B6CE8" w:rsidRPr="00F83872">
        <w:rPr>
          <w:rFonts w:ascii="Arial" w:eastAsia="Times New Roman" w:hAnsi="Arial" w:cs="Arial"/>
          <w:color w:val="000000"/>
          <w:sz w:val="24"/>
          <w:szCs w:val="24"/>
          <w:lang w:val="es-ES" w:eastAsia="pt-BR"/>
        </w:rPr>
        <w:t>la dignidad de</w:t>
      </w:r>
      <w:r w:rsidR="009B4C00" w:rsidRPr="00F83872">
        <w:rPr>
          <w:rFonts w:ascii="Arial" w:eastAsia="Times New Roman" w:hAnsi="Arial" w:cs="Arial"/>
          <w:color w:val="000000"/>
          <w:sz w:val="24"/>
          <w:szCs w:val="24"/>
          <w:lang w:val="es-ES" w:eastAsia="pt-BR"/>
        </w:rPr>
        <w:t xml:space="preserve"> la sociedad como un todo.</w:t>
      </w:r>
    </w:p>
    <w:p w:rsidR="00CE3500" w:rsidRPr="009B4C00" w:rsidRDefault="00CE3500">
      <w:pPr>
        <w:rPr>
          <w:rFonts w:ascii="Arial" w:hAnsi="Arial" w:cs="Arial"/>
          <w:lang w:val="es-ES"/>
        </w:rPr>
      </w:pPr>
    </w:p>
    <w:sectPr w:rsidR="00CE3500" w:rsidRPr="009B4C00" w:rsidSect="001E5E05">
      <w:footerReference w:type="even"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21E" w:rsidRDefault="00CC521E" w:rsidP="00466560">
      <w:pPr>
        <w:spacing w:after="0" w:line="240" w:lineRule="auto"/>
      </w:pPr>
      <w:r>
        <w:separator/>
      </w:r>
    </w:p>
  </w:endnote>
  <w:endnote w:type="continuationSeparator" w:id="1">
    <w:p w:rsidR="00CC521E" w:rsidRDefault="00CC521E" w:rsidP="00466560">
      <w:pPr>
        <w:spacing w:after="0" w:line="240" w:lineRule="auto"/>
      </w:pPr>
      <w:r>
        <w:continuationSeparator/>
      </w:r>
    </w:p>
  </w:endnote>
  <w:endnote w:id="2">
    <w:p w:rsidR="003E3502" w:rsidRDefault="003E3502" w:rsidP="00F73FDD">
      <w:pPr>
        <w:jc w:val="both"/>
        <w:rPr>
          <w:sz w:val="20"/>
          <w:szCs w:val="20"/>
          <w:lang w:val="en-US"/>
        </w:rPr>
      </w:pPr>
      <w:r>
        <w:rPr>
          <w:rStyle w:val="Refdenotaalfinal"/>
          <w:sz w:val="20"/>
          <w:szCs w:val="20"/>
        </w:rPr>
        <w:endnoteRef/>
      </w:r>
      <w:r>
        <w:rPr>
          <w:sz w:val="20"/>
          <w:szCs w:val="20"/>
          <w:lang w:val="en-US"/>
        </w:rPr>
        <w:t xml:space="preserve">Maria Lucia Fattorelli is Coordinator of Citizen Debt Audit-Brazil since 2001; Member of the Commission of Debt Audit of Ecuador (2007-2008), and Technical Assessor of Brazilian Parliamentarian Investigation of Public Debt (2009-2010) </w:t>
      </w:r>
      <w:hyperlink r:id="rId1" w:history="1">
        <w:r>
          <w:rPr>
            <w:color w:val="0000FF"/>
            <w:sz w:val="20"/>
            <w:szCs w:val="20"/>
            <w:u w:val="single"/>
            <w:lang w:val="en-US"/>
          </w:rPr>
          <w:t>www.divida-auditoriacidada.org.br</w:t>
        </w:r>
      </w:hyperlink>
      <w:r>
        <w:rPr>
          <w:sz w:val="20"/>
          <w:szCs w:val="20"/>
          <w:lang w:val="en-US"/>
        </w:rPr>
        <w:t xml:space="preserve"> Citizen Debt Audit-Brazil. I thank Rodrigo Ávila, João Gabriel Pimentel Lopes and Laura Carneiro de Mello Senra for their collaboration with this article.</w:t>
      </w:r>
    </w:p>
  </w:endnote>
  <w:endnote w:id="3">
    <w:p w:rsidR="003E3502" w:rsidRDefault="003E3502" w:rsidP="001962A0">
      <w:pPr>
        <w:pStyle w:val="Textonotaalfinal"/>
        <w:jc w:val="both"/>
        <w:rPr>
          <w:lang w:val="en-US"/>
        </w:rPr>
      </w:pPr>
      <w:r>
        <w:rPr>
          <w:rStyle w:val="Refdenotaalfinal"/>
        </w:rPr>
        <w:endnoteRef/>
      </w:r>
      <w:r>
        <w:rPr>
          <w:lang w:val="en-US"/>
        </w:rPr>
        <w:t xml:space="preserve"> </w:t>
      </w:r>
      <w:hyperlink r:id="rId2" w:history="1">
        <w:r>
          <w:rPr>
            <w:rStyle w:val="Hipervnculo"/>
            <w:lang w:val="en-US"/>
          </w:rPr>
          <w:t>http://www.unelected.org/audit-of-the-federal-reserve-reveals-16-trillion-in-secret-bailouts</w:t>
        </w:r>
      </w:hyperlink>
    </w:p>
  </w:endnote>
  <w:endnote w:id="4">
    <w:p w:rsidR="003E3502" w:rsidRDefault="003E3502" w:rsidP="001962A0">
      <w:pPr>
        <w:pStyle w:val="Textonotaalfinal"/>
        <w:jc w:val="both"/>
        <w:rPr>
          <w:lang w:val="en-US"/>
        </w:rPr>
      </w:pPr>
    </w:p>
    <w:p w:rsidR="003E3502" w:rsidRDefault="003E3502" w:rsidP="001962A0">
      <w:pPr>
        <w:pStyle w:val="Textonotaalfinal"/>
        <w:jc w:val="both"/>
        <w:rPr>
          <w:lang w:val="en-US"/>
        </w:rPr>
      </w:pPr>
      <w:r>
        <w:rPr>
          <w:rStyle w:val="Refdenotaalfinal"/>
        </w:rPr>
        <w:endnoteRef/>
      </w:r>
      <w:r>
        <w:rPr>
          <w:lang w:val="en-US"/>
        </w:rPr>
        <w:t xml:space="preserve"> </w:t>
      </w:r>
      <w:hyperlink r:id="rId3" w:history="1">
        <w:r>
          <w:rPr>
            <w:rStyle w:val="Hipervnculo"/>
            <w:bdr w:val="none" w:sz="0" w:space="0" w:color="auto" w:frame="1"/>
            <w:lang w:val="en-US"/>
          </w:rPr>
          <w:t>http://www.gao.gov/products/GAO-11-696</w:t>
        </w:r>
      </w:hyperlink>
    </w:p>
  </w:endnote>
  <w:endnote w:id="5">
    <w:p w:rsidR="003E3502" w:rsidRDefault="003E3502" w:rsidP="008E2C0B">
      <w:pPr>
        <w:pStyle w:val="Textonotaalfinal"/>
        <w:jc w:val="both"/>
        <w:rPr>
          <w:lang w:val="en-US"/>
        </w:rPr>
      </w:pPr>
    </w:p>
    <w:p w:rsidR="003E3502" w:rsidRDefault="003E3502" w:rsidP="008E2C0B">
      <w:pPr>
        <w:pStyle w:val="Textonotaalfinal"/>
        <w:jc w:val="both"/>
        <w:rPr>
          <w:lang w:val="en-US"/>
        </w:rPr>
      </w:pPr>
      <w:r>
        <w:rPr>
          <w:rStyle w:val="Refdenotaalfinal"/>
        </w:rPr>
        <w:endnoteRef/>
      </w:r>
      <w:r>
        <w:rPr>
          <w:lang w:val="en-US"/>
        </w:rPr>
        <w:t xml:space="preserve"> SEC - Securities and Exchange Commission in the United States of America - </w:t>
      </w:r>
      <w:hyperlink r:id="rId4" w:history="1">
        <w:r w:rsidRPr="003A42D0">
          <w:rPr>
            <w:rStyle w:val="Hipervnculo"/>
            <w:lang w:val="en-US"/>
          </w:rPr>
          <w:t>http://www.sec.gov/</w:t>
        </w:r>
      </w:hyperlink>
    </w:p>
    <w:p w:rsidR="003E3502" w:rsidRDefault="003E3502" w:rsidP="008E2C0B">
      <w:pPr>
        <w:pStyle w:val="Textonotaalfinal"/>
        <w:jc w:val="both"/>
        <w:rPr>
          <w:lang w:val="en-US"/>
        </w:rPr>
      </w:pPr>
    </w:p>
  </w:endnote>
  <w:endnote w:id="6">
    <w:p w:rsidR="003E3502" w:rsidRDefault="003E3502" w:rsidP="00F8131F">
      <w:pPr>
        <w:pStyle w:val="Textonotaalfinal"/>
        <w:jc w:val="both"/>
        <w:rPr>
          <w:lang w:val="en-US"/>
        </w:rPr>
      </w:pPr>
      <w:r>
        <w:rPr>
          <w:rStyle w:val="Refdenotaalfinal"/>
        </w:rPr>
        <w:endnoteRef/>
      </w:r>
      <w:hyperlink r:id="rId5" w:history="1">
        <w:r>
          <w:rPr>
            <w:rStyle w:val="Hipervnculo"/>
            <w:lang w:val="en-US"/>
          </w:rPr>
          <w:t>http://www.contracts-for-difference.com/compare/derivatives.html</w:t>
        </w:r>
      </w:hyperlink>
      <w:r w:rsidRPr="00A470D8">
        <w:rPr>
          <w:lang w:val="en-US"/>
        </w:rPr>
        <w:t>.</w:t>
      </w:r>
    </w:p>
  </w:endnote>
  <w:endnote w:id="7">
    <w:p w:rsidR="003E3502" w:rsidRDefault="003E3502" w:rsidP="003329F9">
      <w:pPr>
        <w:pStyle w:val="Textonotaalfinal"/>
        <w:jc w:val="both"/>
        <w:rPr>
          <w:lang w:val="en-US"/>
        </w:rPr>
      </w:pPr>
    </w:p>
    <w:p w:rsidR="003E3502" w:rsidRDefault="003E3502" w:rsidP="003329F9">
      <w:pPr>
        <w:pStyle w:val="Textonotaalfinal"/>
        <w:jc w:val="both"/>
        <w:rPr>
          <w:lang w:val="en-US"/>
        </w:rPr>
      </w:pPr>
      <w:r>
        <w:rPr>
          <w:rStyle w:val="Refdenotaalfinal"/>
        </w:rPr>
        <w:endnoteRef/>
      </w:r>
      <w:r>
        <w:rPr>
          <w:lang w:val="en-US"/>
        </w:rPr>
        <w:t xml:space="preserve"> </w:t>
      </w:r>
      <w:hyperlink r:id="rId6" w:history="1">
        <w:r>
          <w:rPr>
            <w:rStyle w:val="Hipervnculo"/>
            <w:lang w:val="en-US"/>
          </w:rPr>
          <w:t>http://www.contracts-for-difference.com/Banking-crisis.html</w:t>
        </w:r>
      </w:hyperlink>
      <w:r>
        <w:rPr>
          <w:lang w:val="en-US"/>
        </w:rPr>
        <w:t>.</w:t>
      </w:r>
    </w:p>
  </w:endnote>
  <w:endnote w:id="8">
    <w:p w:rsidR="003E3502" w:rsidRDefault="003E3502" w:rsidP="003329F9">
      <w:pPr>
        <w:pStyle w:val="Textonotaalfinal"/>
        <w:jc w:val="both"/>
        <w:rPr>
          <w:lang w:val="en-US"/>
        </w:rPr>
      </w:pPr>
    </w:p>
    <w:p w:rsidR="003E3502" w:rsidRDefault="003E3502" w:rsidP="003329F9">
      <w:pPr>
        <w:pStyle w:val="Textonotaalfinal"/>
        <w:jc w:val="both"/>
        <w:rPr>
          <w:lang w:val="en-US"/>
        </w:rPr>
      </w:pPr>
      <w:r>
        <w:rPr>
          <w:rStyle w:val="Refdenotaalfinal"/>
        </w:rPr>
        <w:endnoteRef/>
      </w:r>
      <w:r>
        <w:rPr>
          <w:lang w:val="en-US"/>
        </w:rPr>
        <w:t xml:space="preserve"> </w:t>
      </w:r>
      <w:hyperlink r:id="rId7" w:history="1">
        <w:r>
          <w:rPr>
            <w:rStyle w:val="Hipervnculo"/>
            <w:lang w:val="en-US"/>
          </w:rPr>
          <w:t>http://www.marxist.com/irelands-crisis-death-agony-of-fianna-fail.htm</w:t>
        </w:r>
      </w:hyperlink>
    </w:p>
  </w:endnote>
  <w:endnote w:id="9">
    <w:p w:rsidR="003E3502" w:rsidRPr="00A62642" w:rsidRDefault="003E3502" w:rsidP="00EB72BD">
      <w:pPr>
        <w:pStyle w:val="Textonotaalfinal"/>
        <w:rPr>
          <w:lang w:val="en-US"/>
        </w:rPr>
      </w:pPr>
    </w:p>
    <w:p w:rsidR="003E3502" w:rsidRPr="009B4C00" w:rsidRDefault="003E3502" w:rsidP="00EB72BD">
      <w:pPr>
        <w:pStyle w:val="Textonotaalfinal"/>
        <w:rPr>
          <w:lang w:val="es-ES"/>
        </w:rPr>
      </w:pPr>
      <w:r>
        <w:rPr>
          <w:rStyle w:val="Refdenotaalfinal"/>
        </w:rPr>
        <w:endnoteRef/>
      </w:r>
      <w:r w:rsidRPr="009B4C00">
        <w:rPr>
          <w:lang w:val="es-ES"/>
        </w:rPr>
        <w:t xml:space="preserve"> Comisión de Auditoría de la Deuda Ecuatoriana</w:t>
      </w:r>
      <w:r>
        <w:rPr>
          <w:lang w:val="es-ES"/>
        </w:rPr>
        <w:t xml:space="preserve"> – CAIC creada por el Decreto</w:t>
      </w:r>
      <w:r w:rsidRPr="009B4C00">
        <w:rPr>
          <w:lang w:val="es-ES"/>
        </w:rPr>
        <w:t xml:space="preserve"> 472/2007</w:t>
      </w:r>
      <w:r>
        <w:rPr>
          <w:lang w:val="es-ES"/>
        </w:rPr>
        <w:t>.</w:t>
      </w:r>
    </w:p>
  </w:endnote>
  <w:endnote w:id="10">
    <w:p w:rsidR="003E3502" w:rsidRDefault="003E3502" w:rsidP="00EB72BD">
      <w:pPr>
        <w:pStyle w:val="Textonotaalfinal"/>
        <w:rPr>
          <w:lang w:val="es-ES"/>
        </w:rPr>
      </w:pPr>
    </w:p>
    <w:p w:rsidR="003E3502" w:rsidRDefault="003E3502" w:rsidP="00EB72BD">
      <w:pPr>
        <w:pStyle w:val="Textonotaalfinal"/>
        <w:rPr>
          <w:lang w:val="es-ES"/>
        </w:rPr>
      </w:pPr>
      <w:r>
        <w:rPr>
          <w:rStyle w:val="Refdenotaalfinal"/>
        </w:rPr>
        <w:endnoteRef/>
      </w:r>
      <w:r w:rsidRPr="009B4C00">
        <w:rPr>
          <w:lang w:val="es-ES"/>
        </w:rPr>
        <w:t xml:space="preserve"> Auditoria ciudadana de la deuda </w:t>
      </w:r>
      <w:hyperlink r:id="rId8" w:history="1">
        <w:r w:rsidRPr="009B4C00">
          <w:rPr>
            <w:rStyle w:val="Hipervnculo"/>
            <w:lang w:val="es-ES"/>
          </w:rPr>
          <w:t>www.divida-auditoriacidada.org.br</w:t>
        </w:r>
      </w:hyperlink>
      <w:r>
        <w:rPr>
          <w:lang w:val="es-ES"/>
        </w:rPr>
        <w:t>.</w:t>
      </w:r>
    </w:p>
    <w:p w:rsidR="003E3502" w:rsidRPr="009B4C00" w:rsidRDefault="003E3502" w:rsidP="00EB72BD">
      <w:pPr>
        <w:pStyle w:val="Textonotaalfinal"/>
        <w:rPr>
          <w:lang w:val="es-ES"/>
        </w:rPr>
      </w:pPr>
    </w:p>
  </w:endnote>
  <w:endnote w:id="11">
    <w:p w:rsidR="003E3502" w:rsidRPr="00A62642" w:rsidRDefault="003E3502">
      <w:pPr>
        <w:pStyle w:val="Textonotaalfinal"/>
        <w:rPr>
          <w:lang w:val="es-ES"/>
        </w:rPr>
      </w:pPr>
      <w:r>
        <w:rPr>
          <w:rStyle w:val="Refdenotaalfinal"/>
        </w:rPr>
        <w:endnoteRef/>
      </w:r>
      <w:r>
        <w:t xml:space="preserve"> </w:t>
      </w:r>
      <w:r w:rsidRPr="00A62642">
        <w:rPr>
          <w:lang w:val="es-ES"/>
        </w:rPr>
        <w:t>Las tasas de interes que regían los contratos de deuda externa commercial eran calculados en base a la Prime (tasa definida por los bancos privados internacionais que controlaban el FED) y por la Libor (tasa definida por la Asociación de Bancos de Londres)</w:t>
      </w:r>
    </w:p>
  </w:endnote>
  <w:endnote w:id="12">
    <w:p w:rsidR="003E3502" w:rsidRDefault="003E3502" w:rsidP="00014F16">
      <w:pPr>
        <w:pStyle w:val="Textonotaalfinal"/>
        <w:rPr>
          <w:lang w:val="es-EC"/>
        </w:rPr>
      </w:pPr>
      <w:r>
        <w:rPr>
          <w:rStyle w:val="Refdenotaalfinal"/>
        </w:rPr>
        <w:endnoteRef/>
      </w:r>
      <w:r>
        <w:rPr>
          <w:lang w:val="es-EC"/>
        </w:rPr>
        <w:t xml:space="preserve"> Eric Toussaint e Hugo Ruiz Diaz - El Banco Mundial, el FMI, la ONU y las reivindicaciones del</w:t>
      </w:r>
    </w:p>
    <w:p w:rsidR="003E3502" w:rsidRPr="00A62642" w:rsidRDefault="003E3502" w:rsidP="00014F16">
      <w:pPr>
        <w:pStyle w:val="Textonotaalfinal"/>
        <w:rPr>
          <w:lang w:val="es-ES"/>
        </w:rPr>
      </w:pPr>
      <w:r w:rsidRPr="00A62642">
        <w:rPr>
          <w:lang w:val="es-ES"/>
        </w:rPr>
        <w:t xml:space="preserve">Tercer Mundo - Perspectiva histórica- </w:t>
      </w:r>
      <w:hyperlink r:id="rId9" w:history="1">
        <w:r w:rsidRPr="00A62642">
          <w:rPr>
            <w:rStyle w:val="Hipervnculo"/>
            <w:lang w:val="es-ES"/>
          </w:rPr>
          <w:t>http://www.rebelion.org/docs/9409.pdf</w:t>
        </w:r>
      </w:hyperlink>
      <w:r w:rsidRPr="00A62642">
        <w:rPr>
          <w:lang w:val="es-ES"/>
        </w:rPr>
        <w:t xml:space="preserve"> </w:t>
      </w:r>
    </w:p>
  </w:endnote>
  <w:endnote w:id="13">
    <w:p w:rsidR="003E3502" w:rsidRPr="005111CF" w:rsidRDefault="003E3502" w:rsidP="005111CF">
      <w:pPr>
        <w:pStyle w:val="Ttulo1"/>
        <w:spacing w:before="0" w:after="0"/>
        <w:jc w:val="both"/>
        <w:rPr>
          <w:rFonts w:eastAsia="Calibri"/>
          <w:b w:val="0"/>
          <w:bCs w:val="0"/>
          <w:kern w:val="0"/>
          <w:sz w:val="20"/>
          <w:szCs w:val="20"/>
          <w:lang w:val="en-US"/>
        </w:rPr>
      </w:pPr>
      <w:r w:rsidRPr="009B4C00">
        <w:rPr>
          <w:rFonts w:eastAsia="Calibri"/>
          <w:b w:val="0"/>
          <w:bCs w:val="0"/>
          <w:kern w:val="0"/>
          <w:sz w:val="20"/>
          <w:szCs w:val="20"/>
          <w:lang w:val="es-ES"/>
        </w:rPr>
        <w:endnoteRef/>
      </w:r>
      <w:hyperlink r:id="rId10" w:history="1">
        <w:r w:rsidRPr="009B4C00">
          <w:rPr>
            <w:rStyle w:val="Hipervnculo"/>
            <w:rFonts w:eastAsia="Calibri"/>
            <w:b w:val="0"/>
            <w:bCs w:val="0"/>
            <w:kern w:val="0"/>
            <w:sz w:val="20"/>
            <w:szCs w:val="20"/>
            <w:lang w:val="en-US"/>
          </w:rPr>
          <w:t>www.cadtm.org</w:t>
        </w:r>
      </w:hyperlink>
      <w:r w:rsidRPr="009B4C00">
        <w:rPr>
          <w:rFonts w:eastAsia="Calibri"/>
          <w:b w:val="0"/>
          <w:bCs w:val="0"/>
          <w:kern w:val="0"/>
          <w:sz w:val="20"/>
          <w:szCs w:val="20"/>
          <w:lang w:val="en-US"/>
        </w:rPr>
        <w:t xml:space="preserve"> – “Greece: the very symbol of illegitimate debt</w:t>
      </w:r>
      <w:r>
        <w:rPr>
          <w:rFonts w:eastAsia="Calibri"/>
          <w:b w:val="0"/>
          <w:bCs w:val="0"/>
          <w:kern w:val="0"/>
          <w:sz w:val="20"/>
          <w:szCs w:val="20"/>
          <w:lang w:val="en-US"/>
        </w:rPr>
        <w:t>”</w:t>
      </w:r>
      <w:r w:rsidRPr="009B4C00">
        <w:rPr>
          <w:rFonts w:eastAsia="Calibri"/>
          <w:b w:val="0"/>
          <w:bCs w:val="0"/>
          <w:kern w:val="0"/>
          <w:sz w:val="20"/>
          <w:szCs w:val="20"/>
          <w:lang w:val="en-US"/>
        </w:rPr>
        <w:t>, por Eric Toussaint, tradu</w:t>
      </w:r>
      <w:r>
        <w:rPr>
          <w:rFonts w:eastAsia="Calibri"/>
          <w:b w:val="0"/>
          <w:bCs w:val="0"/>
          <w:kern w:val="0"/>
          <w:sz w:val="20"/>
          <w:szCs w:val="20"/>
          <w:lang w:val="en-US"/>
        </w:rPr>
        <w:t>cciónlibre.</w:t>
      </w:r>
    </w:p>
  </w:endnote>
  <w:endnote w:id="14">
    <w:p w:rsidR="003E3502" w:rsidRDefault="003E3502" w:rsidP="005E0196">
      <w:pPr>
        <w:pStyle w:val="Textonotaalfinal"/>
        <w:rPr>
          <w:lang w:val="es-ES"/>
        </w:rPr>
      </w:pPr>
      <w:r>
        <w:rPr>
          <w:rStyle w:val="Refdenotaalfinal"/>
        </w:rPr>
        <w:endnoteRef/>
      </w:r>
      <w:r w:rsidRPr="005111CF">
        <w:rPr>
          <w:lang w:val="es-ES"/>
        </w:rPr>
        <w:t>Comisión creada en el Parlamento brasileño para investigar la deuda pública, el pagamento de intereses y sus impactos en la sociedad – Câmara dos Deputados Federais, Agosto 2009 – Mayo 2010 – CPI da Dívida Pública</w:t>
      </w:r>
    </w:p>
    <w:p w:rsidR="003E3502" w:rsidRDefault="003E3502" w:rsidP="005E0196">
      <w:pPr>
        <w:pStyle w:val="Textonotaalfinal"/>
        <w:rPr>
          <w:lang w:val="es-ES"/>
        </w:rPr>
      </w:pPr>
    </w:p>
    <w:p w:rsidR="003E3502" w:rsidRDefault="003E3502" w:rsidP="006E2A59">
      <w:pPr>
        <w:spacing w:before="120" w:after="0" w:line="240" w:lineRule="auto"/>
        <w:jc w:val="both"/>
        <w:rPr>
          <w:lang w:val="en-US"/>
        </w:rPr>
      </w:pPr>
      <w:r>
        <w:rPr>
          <w:rStyle w:val="Refdenotaalfinal"/>
        </w:rPr>
        <w:endnoteRef/>
      </w:r>
      <w:r w:rsidRPr="006E2A59">
        <w:rPr>
          <w:lang w:val="en-US"/>
        </w:rPr>
        <w:t>AUDITORIA DE LA DEUDA PÚBLICA – UNA ALTERNATIVA PARA LA CRISIS -La Mission y el Trabajo de una Comissión de Auditoría de la Deuda</w:t>
      </w:r>
    </w:p>
    <w:p w:rsidR="003E3502" w:rsidRPr="006E2A59" w:rsidRDefault="003E3502" w:rsidP="006E2A59">
      <w:pPr>
        <w:spacing w:before="120" w:after="0" w:line="240" w:lineRule="auto"/>
        <w:jc w:val="both"/>
        <w:rPr>
          <w:lang w:val="en-US"/>
        </w:rPr>
      </w:pPr>
      <w:r>
        <w:rPr>
          <w:lang w:val="en-US"/>
        </w:rPr>
        <w:t xml:space="preserve"> </w:t>
      </w:r>
      <w:r w:rsidRPr="00495DC6">
        <w:rPr>
          <w:lang w:val="en-US"/>
        </w:rPr>
        <w:t>http://www.latindadd.org/index.php?option=com_content&amp;view=article&amp;id=1366:auditoria-de-la-deuda-publica-una-alternativa-para-la-crisis&amp;catid=36:articulos&amp;Itemid=111</w:t>
      </w:r>
    </w:p>
    <w:p w:rsidR="003E3502" w:rsidRDefault="003E3502" w:rsidP="005E0196">
      <w:pPr>
        <w:pStyle w:val="Textonotaalfinal"/>
        <w:rPr>
          <w:lang w:val="es-ES"/>
        </w:rPr>
      </w:pPr>
    </w:p>
    <w:p w:rsidR="003E3502" w:rsidRDefault="003E3502" w:rsidP="005E0196">
      <w:pPr>
        <w:pStyle w:val="Textonotaalfinal"/>
        <w:rPr>
          <w:lang w:val="es-ES"/>
        </w:rPr>
      </w:pPr>
    </w:p>
    <w:p w:rsidR="003E3502" w:rsidRDefault="003E3502" w:rsidP="005E0196">
      <w:pPr>
        <w:pStyle w:val="Textonotaalfinal"/>
        <w:rPr>
          <w:lang w:val="es-ES"/>
        </w:rPr>
      </w:pPr>
    </w:p>
    <w:p w:rsidR="003E3502" w:rsidRDefault="003E3502" w:rsidP="005E0196">
      <w:pPr>
        <w:pStyle w:val="Textonotaalfinal"/>
        <w:rPr>
          <w:lang w:val="es-ES"/>
        </w:rPr>
      </w:pPr>
    </w:p>
    <w:p w:rsidR="003E3502" w:rsidRDefault="003E3502" w:rsidP="005E0196">
      <w:pPr>
        <w:pStyle w:val="Textonotaalfinal"/>
        <w:rPr>
          <w:lang w:val="es-ES"/>
        </w:rPr>
      </w:pPr>
    </w:p>
    <w:p w:rsidR="003E3502" w:rsidRDefault="003E3502" w:rsidP="005E0196">
      <w:pPr>
        <w:pStyle w:val="Textonotaalfinal"/>
        <w:rPr>
          <w:lang w:val="es-ES"/>
        </w:rPr>
      </w:pPr>
    </w:p>
    <w:p w:rsidR="003E3502" w:rsidRDefault="003E3502" w:rsidP="005E0196">
      <w:pPr>
        <w:pStyle w:val="Textonotaalfinal"/>
        <w:rPr>
          <w:lang w:val="es-ES"/>
        </w:rPr>
      </w:pPr>
    </w:p>
    <w:p w:rsidR="003E3502" w:rsidRDefault="003E3502" w:rsidP="005E0196">
      <w:pPr>
        <w:pStyle w:val="Textonotaalfinal"/>
        <w:rPr>
          <w:lang w:val="es-ES"/>
        </w:rPr>
      </w:pPr>
    </w:p>
    <w:p w:rsidR="003E3502" w:rsidRDefault="003E3502" w:rsidP="005E0196">
      <w:pPr>
        <w:pStyle w:val="Textonotaalfinal"/>
        <w:rPr>
          <w:lang w:val="es-ES"/>
        </w:rPr>
      </w:pPr>
    </w:p>
    <w:p w:rsidR="003E3502" w:rsidRDefault="003E3502" w:rsidP="005E0196">
      <w:pPr>
        <w:pStyle w:val="Textonotaalfinal"/>
        <w:rPr>
          <w:lang w:val="es-ES"/>
        </w:rPr>
      </w:pPr>
    </w:p>
    <w:p w:rsidR="003E3502" w:rsidRDefault="003E3502" w:rsidP="005E0196">
      <w:pPr>
        <w:pStyle w:val="Textonotaalfinal"/>
        <w:rPr>
          <w:lang w:val="es-ES"/>
        </w:rPr>
      </w:pPr>
    </w:p>
    <w:p w:rsidR="003E3502" w:rsidRPr="00A470D8" w:rsidRDefault="003E3502" w:rsidP="00436359">
      <w:pPr>
        <w:pStyle w:val="Piedepgina"/>
        <w:jc w:val="center"/>
        <w:rPr>
          <w:lang w:val="es-EC"/>
        </w:rPr>
      </w:pPr>
    </w:p>
    <w:p w:rsidR="003E3502" w:rsidRPr="00A470D8" w:rsidRDefault="003E3502" w:rsidP="00436359">
      <w:pPr>
        <w:pStyle w:val="Piedepgina"/>
        <w:jc w:val="center"/>
        <w:rPr>
          <w:lang w:val="es-EC"/>
        </w:rPr>
      </w:pPr>
    </w:p>
    <w:p w:rsidR="003E3502" w:rsidRPr="00A470D8" w:rsidRDefault="003E3502" w:rsidP="00436359">
      <w:pPr>
        <w:pStyle w:val="Piedepgina"/>
        <w:jc w:val="center"/>
        <w:rPr>
          <w:lang w:val="es-EC"/>
        </w:rPr>
      </w:pPr>
    </w:p>
    <w:p w:rsidR="003E3502" w:rsidRPr="00A470D8" w:rsidRDefault="003E3502" w:rsidP="00436359">
      <w:pPr>
        <w:pStyle w:val="Piedepgina"/>
        <w:jc w:val="center"/>
        <w:rPr>
          <w:lang w:val="es-EC"/>
        </w:rPr>
      </w:pPr>
    </w:p>
    <w:p w:rsidR="003E3502" w:rsidRPr="00A470D8" w:rsidRDefault="003E3502" w:rsidP="00436359">
      <w:pPr>
        <w:pStyle w:val="Piedepgina"/>
        <w:jc w:val="center"/>
        <w:rPr>
          <w:lang w:val="es-EC"/>
        </w:rPr>
      </w:pPr>
    </w:p>
    <w:p w:rsidR="003E3502" w:rsidRPr="00A470D8" w:rsidRDefault="003E3502" w:rsidP="00436359">
      <w:pPr>
        <w:pStyle w:val="Piedepgina"/>
        <w:jc w:val="center"/>
        <w:rPr>
          <w:lang w:val="es-EC"/>
        </w:rPr>
      </w:pPr>
    </w:p>
    <w:p w:rsidR="003E3502" w:rsidRPr="00A470D8" w:rsidRDefault="003E3502" w:rsidP="00436359">
      <w:pPr>
        <w:pStyle w:val="Piedepgina"/>
        <w:jc w:val="center"/>
        <w:rPr>
          <w:lang w:val="es-EC"/>
        </w:rPr>
      </w:pPr>
    </w:p>
    <w:p w:rsidR="003E3502" w:rsidRPr="00A470D8" w:rsidRDefault="003E3502" w:rsidP="00436359">
      <w:pPr>
        <w:pStyle w:val="Piedepgina"/>
        <w:jc w:val="center"/>
        <w:rPr>
          <w:lang w:val="es-EC"/>
        </w:rPr>
      </w:pPr>
    </w:p>
    <w:p w:rsidR="003E3502" w:rsidRPr="00A470D8" w:rsidRDefault="003E3502" w:rsidP="00436359">
      <w:pPr>
        <w:pStyle w:val="Piedepgina"/>
        <w:jc w:val="center"/>
        <w:rPr>
          <w:lang w:val="es-EC"/>
        </w:rPr>
      </w:pPr>
    </w:p>
    <w:p w:rsidR="003E3502" w:rsidRPr="00A470D8" w:rsidRDefault="003E3502" w:rsidP="00436359">
      <w:pPr>
        <w:pStyle w:val="Piedepgina"/>
        <w:jc w:val="center"/>
        <w:rPr>
          <w:lang w:val="es-EC"/>
        </w:rPr>
      </w:pPr>
    </w:p>
    <w:p w:rsidR="003E3502" w:rsidRPr="00A470D8" w:rsidRDefault="003E3502" w:rsidP="00436359">
      <w:pPr>
        <w:pStyle w:val="Piedepgina"/>
        <w:jc w:val="center"/>
        <w:rPr>
          <w:lang w:val="es-EC"/>
        </w:rPr>
      </w:pPr>
    </w:p>
    <w:p w:rsidR="003E3502" w:rsidRPr="00A470D8" w:rsidRDefault="003E3502" w:rsidP="00436359">
      <w:pPr>
        <w:pStyle w:val="Piedepgina"/>
        <w:jc w:val="center"/>
        <w:rPr>
          <w:lang w:val="es-EC"/>
        </w:rPr>
      </w:pPr>
    </w:p>
    <w:p w:rsidR="003E3502" w:rsidRPr="00A470D8" w:rsidRDefault="003E3502" w:rsidP="00436359">
      <w:pPr>
        <w:pStyle w:val="Piedepgina"/>
        <w:jc w:val="center"/>
        <w:rPr>
          <w:lang w:val="es-EC"/>
        </w:rPr>
      </w:pPr>
    </w:p>
    <w:p w:rsidR="003E3502" w:rsidRPr="00A470D8" w:rsidRDefault="003E3502" w:rsidP="00436359">
      <w:pPr>
        <w:pStyle w:val="Piedepgina"/>
        <w:jc w:val="center"/>
        <w:rPr>
          <w:lang w:val="es-EC"/>
        </w:rPr>
      </w:pPr>
    </w:p>
    <w:p w:rsidR="003E3502" w:rsidRPr="00A470D8" w:rsidRDefault="003E3502" w:rsidP="00436359">
      <w:pPr>
        <w:pStyle w:val="Piedepgina"/>
        <w:jc w:val="center"/>
        <w:rPr>
          <w:lang w:val="es-EC"/>
        </w:rPr>
      </w:pPr>
    </w:p>
    <w:p w:rsidR="003E3502" w:rsidRPr="00A470D8" w:rsidRDefault="003E3502" w:rsidP="00436359">
      <w:pPr>
        <w:pStyle w:val="Piedepgina"/>
        <w:jc w:val="center"/>
        <w:rPr>
          <w:lang w:val="es-EC"/>
        </w:rPr>
      </w:pPr>
    </w:p>
    <w:p w:rsidR="003E3502" w:rsidRPr="00A470D8" w:rsidRDefault="003E3502" w:rsidP="00436359">
      <w:pPr>
        <w:pStyle w:val="Piedepgina"/>
        <w:jc w:val="center"/>
        <w:rPr>
          <w:lang w:val="es-EC"/>
        </w:rPr>
      </w:pPr>
    </w:p>
    <w:p w:rsidR="003E3502" w:rsidRPr="00A470D8" w:rsidRDefault="003E3502" w:rsidP="00436359">
      <w:pPr>
        <w:pStyle w:val="Piedepgina"/>
        <w:jc w:val="center"/>
        <w:rPr>
          <w:lang w:val="es-EC"/>
        </w:rPr>
      </w:pPr>
    </w:p>
    <w:p w:rsidR="003E3502" w:rsidRDefault="003E3502" w:rsidP="00436359">
      <w:pPr>
        <w:pStyle w:val="Piedepgina"/>
        <w:jc w:val="center"/>
        <w:rPr>
          <w:lang w:val="es-EC"/>
        </w:rPr>
      </w:pPr>
    </w:p>
    <w:p w:rsidR="003E3502" w:rsidRDefault="003E3502" w:rsidP="00436359">
      <w:pPr>
        <w:pStyle w:val="Piedepgina"/>
        <w:jc w:val="center"/>
        <w:rPr>
          <w:lang w:val="es-EC"/>
        </w:rPr>
      </w:pPr>
    </w:p>
    <w:p w:rsidR="003E3502" w:rsidRDefault="003E3502" w:rsidP="00436359">
      <w:pPr>
        <w:pStyle w:val="Piedepgina"/>
        <w:jc w:val="center"/>
        <w:rPr>
          <w:lang w:val="es-EC"/>
        </w:rPr>
      </w:pPr>
    </w:p>
    <w:p w:rsidR="003E3502" w:rsidRDefault="003E3502" w:rsidP="00436359">
      <w:pPr>
        <w:pStyle w:val="Piedepgina"/>
        <w:jc w:val="center"/>
        <w:rPr>
          <w:lang w:val="es-EC"/>
        </w:rPr>
      </w:pPr>
    </w:p>
    <w:p w:rsidR="003E3502" w:rsidRDefault="003E3502" w:rsidP="00436359">
      <w:pPr>
        <w:pStyle w:val="Piedepgina"/>
        <w:jc w:val="center"/>
        <w:rPr>
          <w:lang w:val="es-EC"/>
        </w:rPr>
      </w:pPr>
    </w:p>
    <w:p w:rsidR="003E3502" w:rsidRDefault="003E3502" w:rsidP="00436359">
      <w:pPr>
        <w:pStyle w:val="Piedepgina"/>
        <w:jc w:val="center"/>
        <w:rPr>
          <w:lang w:val="es-EC"/>
        </w:rPr>
      </w:pPr>
    </w:p>
    <w:p w:rsidR="003E3502" w:rsidRDefault="003E3502" w:rsidP="00436359">
      <w:pPr>
        <w:pStyle w:val="Piedepgina"/>
        <w:jc w:val="center"/>
        <w:rPr>
          <w:lang w:val="es-EC"/>
        </w:rPr>
      </w:pPr>
    </w:p>
    <w:p w:rsidR="003E3502" w:rsidRDefault="003E3502" w:rsidP="00436359">
      <w:pPr>
        <w:pStyle w:val="Piedepgina"/>
        <w:jc w:val="center"/>
        <w:rPr>
          <w:lang w:val="es-EC"/>
        </w:rPr>
      </w:pPr>
    </w:p>
    <w:p w:rsidR="003E3502" w:rsidRDefault="003E3502" w:rsidP="00436359">
      <w:pPr>
        <w:pStyle w:val="Piedepgina"/>
        <w:jc w:val="center"/>
        <w:rPr>
          <w:lang w:val="es-EC"/>
        </w:rPr>
      </w:pPr>
    </w:p>
    <w:p w:rsidR="003E3502" w:rsidRDefault="003E3502" w:rsidP="00436359">
      <w:pPr>
        <w:pStyle w:val="Piedepgina"/>
        <w:jc w:val="center"/>
        <w:rPr>
          <w:lang w:val="es-EC"/>
        </w:rPr>
      </w:pPr>
    </w:p>
    <w:p w:rsidR="003E3502" w:rsidRDefault="003E3502" w:rsidP="00436359">
      <w:pPr>
        <w:pStyle w:val="Piedepgina"/>
        <w:jc w:val="center"/>
        <w:rPr>
          <w:lang w:val="es-EC"/>
        </w:rPr>
      </w:pPr>
    </w:p>
    <w:p w:rsidR="003E3502" w:rsidRDefault="003E3502" w:rsidP="00436359">
      <w:pPr>
        <w:pStyle w:val="Piedepgina"/>
        <w:jc w:val="center"/>
        <w:rPr>
          <w:lang w:val="es-EC"/>
        </w:rPr>
      </w:pPr>
    </w:p>
    <w:p w:rsidR="003E3502" w:rsidRDefault="003E3502" w:rsidP="00436359">
      <w:pPr>
        <w:pStyle w:val="Piedepgina"/>
        <w:jc w:val="center"/>
        <w:rPr>
          <w:lang w:val="es-EC"/>
        </w:rPr>
      </w:pPr>
    </w:p>
    <w:p w:rsidR="003E3502" w:rsidRDefault="003E3502" w:rsidP="00436359">
      <w:pPr>
        <w:pStyle w:val="Piedepgina"/>
        <w:jc w:val="center"/>
        <w:rPr>
          <w:lang w:val="es-EC"/>
        </w:rPr>
      </w:pPr>
    </w:p>
    <w:p w:rsidR="003E3502" w:rsidRDefault="003E3502" w:rsidP="00436359">
      <w:pPr>
        <w:pStyle w:val="Piedepgina"/>
        <w:jc w:val="center"/>
        <w:rPr>
          <w:lang w:val="es-EC"/>
        </w:rPr>
      </w:pPr>
    </w:p>
    <w:p w:rsidR="003E3502" w:rsidRPr="00A470D8" w:rsidRDefault="003E3502" w:rsidP="00436359">
      <w:pPr>
        <w:pStyle w:val="Piedepgina"/>
        <w:jc w:val="center"/>
        <w:rPr>
          <w:lang w:val="es-EC"/>
        </w:rPr>
      </w:pPr>
    </w:p>
    <w:p w:rsidR="003E3502" w:rsidRDefault="003E3502" w:rsidP="00436359">
      <w:pPr>
        <w:pStyle w:val="Piedepgina"/>
        <w:jc w:val="center"/>
      </w:pPr>
      <w:bookmarkStart w:id="0" w:name="_GoBack"/>
      <w:bookmarkEnd w:id="0"/>
      <w:r>
        <w:t>Coordenação da Auditoria Cidadã da Dívida</w:t>
      </w:r>
    </w:p>
    <w:p w:rsidR="003E3502" w:rsidRDefault="003E3502" w:rsidP="00436359">
      <w:pPr>
        <w:pStyle w:val="Piedepgina"/>
        <w:jc w:val="center"/>
        <w:rPr>
          <w:sz w:val="16"/>
          <w:szCs w:val="16"/>
        </w:rPr>
      </w:pPr>
      <w:r>
        <w:rPr>
          <w:sz w:val="16"/>
          <w:szCs w:val="16"/>
        </w:rPr>
        <w:t>SAS, Quadra 5, Lote 7, Bloco N, 1º andar – Brasília – DF – Cep – 70070-939 - Edifício Ordem dos Advogados do Brasil</w:t>
      </w:r>
    </w:p>
    <w:p w:rsidR="003E3502" w:rsidRDefault="003E3502" w:rsidP="00436359">
      <w:pPr>
        <w:pStyle w:val="Textonotaalfinal"/>
      </w:pPr>
      <w:r>
        <w:rPr>
          <w:sz w:val="16"/>
          <w:szCs w:val="16"/>
        </w:rPr>
        <w:t xml:space="preserve">Telefone (61) 2193-9731 – (61) 8147-1196 - E-mail  </w:t>
      </w:r>
      <w:hyperlink r:id="rId11" w:history="1">
        <w:r>
          <w:rPr>
            <w:rStyle w:val="Hipervnculo"/>
            <w:sz w:val="16"/>
            <w:szCs w:val="16"/>
          </w:rPr>
          <w:t>auditoriacidada@terra.com.br</w:t>
        </w:r>
      </w:hyperlink>
      <w:r>
        <w:rPr>
          <w:sz w:val="16"/>
          <w:szCs w:val="16"/>
        </w:rPr>
        <w:t xml:space="preserve"> – </w:t>
      </w:r>
      <w:hyperlink r:id="rId12" w:history="1">
        <w:r>
          <w:rPr>
            <w:rStyle w:val="Hipervnculo"/>
            <w:sz w:val="16"/>
            <w:szCs w:val="16"/>
          </w:rPr>
          <w:t>www.divida-auditoriacidada.org.br</w:t>
        </w:r>
      </w:hyperlink>
    </w:p>
    <w:p w:rsidR="003E3502" w:rsidRPr="00A470D8" w:rsidRDefault="003E3502" w:rsidP="00436359">
      <w:pPr>
        <w:pStyle w:val="Textonotaalfinal"/>
      </w:pPr>
    </w:p>
  </w:endnote>
  <w:endnote w:id="15">
    <w:p w:rsidR="003E3502" w:rsidRPr="00495DC6" w:rsidRDefault="003E3502">
      <w:pPr>
        <w:pStyle w:val="Textonotaalfinal"/>
        <w:rPr>
          <w:lang w:val="en-US"/>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02" w:rsidRDefault="003E3502" w:rsidP="00E5162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E3502" w:rsidRDefault="003E3502" w:rsidP="00E5162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02" w:rsidRDefault="003E3502" w:rsidP="00E5162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E3896">
      <w:rPr>
        <w:rStyle w:val="Nmerodepgina"/>
        <w:noProof/>
      </w:rPr>
      <w:t>1</w:t>
    </w:r>
    <w:r>
      <w:rPr>
        <w:rStyle w:val="Nmerodepgina"/>
      </w:rPr>
      <w:fldChar w:fldCharType="end"/>
    </w:r>
  </w:p>
  <w:p w:rsidR="003E3502" w:rsidRDefault="003E3502" w:rsidP="00E51629">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21E" w:rsidRDefault="00CC521E" w:rsidP="00466560">
      <w:pPr>
        <w:spacing w:after="0" w:line="240" w:lineRule="auto"/>
      </w:pPr>
      <w:r>
        <w:separator/>
      </w:r>
    </w:p>
  </w:footnote>
  <w:footnote w:type="continuationSeparator" w:id="1">
    <w:p w:rsidR="00CC521E" w:rsidRDefault="00CC521E" w:rsidP="004665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8BCA3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925CDA"/>
    <w:multiLevelType w:val="hybridMultilevel"/>
    <w:tmpl w:val="EF261F64"/>
    <w:lvl w:ilvl="0" w:tplc="F13AC854">
      <w:start w:val="3"/>
      <w:numFmt w:val="bullet"/>
      <w:lvlText w:val=""/>
      <w:lvlJc w:val="left"/>
      <w:pPr>
        <w:ind w:left="1211" w:hanging="360"/>
      </w:pPr>
      <w:rPr>
        <w:rFonts w:ascii="Symbol" w:eastAsia="Times New Roman"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2">
    <w:nsid w:val="1AF56F11"/>
    <w:multiLevelType w:val="hybridMultilevel"/>
    <w:tmpl w:val="88AC8FF0"/>
    <w:lvl w:ilvl="0" w:tplc="3AC0658E">
      <w:start w:val="1"/>
      <w:numFmt w:val="decimal"/>
      <w:lvlText w:val="%1."/>
      <w:lvlJc w:val="left"/>
      <w:pPr>
        <w:ind w:left="1211" w:hanging="360"/>
      </w:pPr>
      <w:rPr>
        <w:rFonts w:eastAsia="Times New Roman" w:hint="default"/>
        <w:sz w:val="24"/>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nsid w:val="26344B05"/>
    <w:multiLevelType w:val="hybridMultilevel"/>
    <w:tmpl w:val="7B2255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6EE03D7"/>
    <w:multiLevelType w:val="multilevel"/>
    <w:tmpl w:val="12BE68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D64156"/>
    <w:multiLevelType w:val="hybridMultilevel"/>
    <w:tmpl w:val="74FEB2B0"/>
    <w:lvl w:ilvl="0" w:tplc="156C44C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3645275"/>
    <w:multiLevelType w:val="hybridMultilevel"/>
    <w:tmpl w:val="31C26D34"/>
    <w:lvl w:ilvl="0" w:tplc="DD50D8FA">
      <w:start w:val="1"/>
      <w:numFmt w:val="bullet"/>
      <w:lvlText w:val="•"/>
      <w:lvlJc w:val="left"/>
      <w:pPr>
        <w:tabs>
          <w:tab w:val="num" w:pos="720"/>
        </w:tabs>
        <w:ind w:left="720" w:hanging="360"/>
      </w:pPr>
      <w:rPr>
        <w:rFonts w:ascii="Arial" w:hAnsi="Arial" w:hint="default"/>
      </w:rPr>
    </w:lvl>
    <w:lvl w:ilvl="1" w:tplc="A172443E">
      <w:start w:val="1"/>
      <w:numFmt w:val="bullet"/>
      <w:lvlText w:val="•"/>
      <w:lvlJc w:val="left"/>
      <w:pPr>
        <w:tabs>
          <w:tab w:val="num" w:pos="1440"/>
        </w:tabs>
        <w:ind w:left="1440" w:hanging="360"/>
      </w:pPr>
      <w:rPr>
        <w:rFonts w:ascii="Arial" w:hAnsi="Arial" w:hint="default"/>
      </w:rPr>
    </w:lvl>
    <w:lvl w:ilvl="2" w:tplc="69986242" w:tentative="1">
      <w:start w:val="1"/>
      <w:numFmt w:val="bullet"/>
      <w:lvlText w:val="•"/>
      <w:lvlJc w:val="left"/>
      <w:pPr>
        <w:tabs>
          <w:tab w:val="num" w:pos="2160"/>
        </w:tabs>
        <w:ind w:left="2160" w:hanging="360"/>
      </w:pPr>
      <w:rPr>
        <w:rFonts w:ascii="Arial" w:hAnsi="Arial" w:hint="default"/>
      </w:rPr>
    </w:lvl>
    <w:lvl w:ilvl="3" w:tplc="DE5C34AC" w:tentative="1">
      <w:start w:val="1"/>
      <w:numFmt w:val="bullet"/>
      <w:lvlText w:val="•"/>
      <w:lvlJc w:val="left"/>
      <w:pPr>
        <w:tabs>
          <w:tab w:val="num" w:pos="2880"/>
        </w:tabs>
        <w:ind w:left="2880" w:hanging="360"/>
      </w:pPr>
      <w:rPr>
        <w:rFonts w:ascii="Arial" w:hAnsi="Arial" w:hint="default"/>
      </w:rPr>
    </w:lvl>
    <w:lvl w:ilvl="4" w:tplc="14D46772" w:tentative="1">
      <w:start w:val="1"/>
      <w:numFmt w:val="bullet"/>
      <w:lvlText w:val="•"/>
      <w:lvlJc w:val="left"/>
      <w:pPr>
        <w:tabs>
          <w:tab w:val="num" w:pos="3600"/>
        </w:tabs>
        <w:ind w:left="3600" w:hanging="360"/>
      </w:pPr>
      <w:rPr>
        <w:rFonts w:ascii="Arial" w:hAnsi="Arial" w:hint="default"/>
      </w:rPr>
    </w:lvl>
    <w:lvl w:ilvl="5" w:tplc="014E8DAA" w:tentative="1">
      <w:start w:val="1"/>
      <w:numFmt w:val="bullet"/>
      <w:lvlText w:val="•"/>
      <w:lvlJc w:val="left"/>
      <w:pPr>
        <w:tabs>
          <w:tab w:val="num" w:pos="4320"/>
        </w:tabs>
        <w:ind w:left="4320" w:hanging="360"/>
      </w:pPr>
      <w:rPr>
        <w:rFonts w:ascii="Arial" w:hAnsi="Arial" w:hint="default"/>
      </w:rPr>
    </w:lvl>
    <w:lvl w:ilvl="6" w:tplc="219E2F7A" w:tentative="1">
      <w:start w:val="1"/>
      <w:numFmt w:val="bullet"/>
      <w:lvlText w:val="•"/>
      <w:lvlJc w:val="left"/>
      <w:pPr>
        <w:tabs>
          <w:tab w:val="num" w:pos="5040"/>
        </w:tabs>
        <w:ind w:left="5040" w:hanging="360"/>
      </w:pPr>
      <w:rPr>
        <w:rFonts w:ascii="Arial" w:hAnsi="Arial" w:hint="default"/>
      </w:rPr>
    </w:lvl>
    <w:lvl w:ilvl="7" w:tplc="E00CE946" w:tentative="1">
      <w:start w:val="1"/>
      <w:numFmt w:val="bullet"/>
      <w:lvlText w:val="•"/>
      <w:lvlJc w:val="left"/>
      <w:pPr>
        <w:tabs>
          <w:tab w:val="num" w:pos="5760"/>
        </w:tabs>
        <w:ind w:left="5760" w:hanging="360"/>
      </w:pPr>
      <w:rPr>
        <w:rFonts w:ascii="Arial" w:hAnsi="Arial" w:hint="default"/>
      </w:rPr>
    </w:lvl>
    <w:lvl w:ilvl="8" w:tplc="E1B6AC70" w:tentative="1">
      <w:start w:val="1"/>
      <w:numFmt w:val="bullet"/>
      <w:lvlText w:val="•"/>
      <w:lvlJc w:val="left"/>
      <w:pPr>
        <w:tabs>
          <w:tab w:val="num" w:pos="6480"/>
        </w:tabs>
        <w:ind w:left="6480" w:hanging="360"/>
      </w:pPr>
      <w:rPr>
        <w:rFonts w:ascii="Arial" w:hAnsi="Arial" w:hint="default"/>
      </w:rPr>
    </w:lvl>
  </w:abstractNum>
  <w:abstractNum w:abstractNumId="7">
    <w:nsid w:val="6A7439EC"/>
    <w:multiLevelType w:val="hybridMultilevel"/>
    <w:tmpl w:val="305201CE"/>
    <w:lvl w:ilvl="0" w:tplc="48A072F8">
      <w:start w:val="1"/>
      <w:numFmt w:val="decimal"/>
      <w:lvlText w:val="%1."/>
      <w:lvlJc w:val="left"/>
      <w:pPr>
        <w:ind w:left="1211" w:hanging="360"/>
      </w:pPr>
      <w:rPr>
        <w:rFonts w:hint="default"/>
      </w:rPr>
    </w:lvl>
    <w:lvl w:ilvl="1" w:tplc="04160019">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8">
    <w:nsid w:val="77E96F22"/>
    <w:multiLevelType w:val="hybridMultilevel"/>
    <w:tmpl w:val="F4D080A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C9531C5"/>
    <w:multiLevelType w:val="multilevel"/>
    <w:tmpl w:val="123A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5"/>
  </w:num>
  <w:num w:numId="4">
    <w:abstractNumId w:val="3"/>
  </w:num>
  <w:num w:numId="5">
    <w:abstractNumId w:val="8"/>
  </w:num>
  <w:num w:numId="6">
    <w:abstractNumId w:val="6"/>
  </w:num>
  <w:num w:numId="7">
    <w:abstractNumId w:val="2"/>
  </w:num>
  <w:num w:numId="8">
    <w:abstractNumId w:val="7"/>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hyphenationZone w:val="425"/>
  <w:characterSpacingControl w:val="doNotCompress"/>
  <w:footnotePr>
    <w:footnote w:id="0"/>
    <w:footnote w:id="1"/>
  </w:footnotePr>
  <w:endnotePr>
    <w:endnote w:id="0"/>
    <w:endnote w:id="1"/>
  </w:endnotePr>
  <w:compat/>
  <w:rsids>
    <w:rsidRoot w:val="00475847"/>
    <w:rsid w:val="00014F16"/>
    <w:rsid w:val="00044D1D"/>
    <w:rsid w:val="00067039"/>
    <w:rsid w:val="000B2E92"/>
    <w:rsid w:val="000C09E2"/>
    <w:rsid w:val="000D527B"/>
    <w:rsid w:val="000F43D4"/>
    <w:rsid w:val="001153C5"/>
    <w:rsid w:val="00136922"/>
    <w:rsid w:val="00136958"/>
    <w:rsid w:val="001768C2"/>
    <w:rsid w:val="00190880"/>
    <w:rsid w:val="001908BF"/>
    <w:rsid w:val="00195229"/>
    <w:rsid w:val="001962A0"/>
    <w:rsid w:val="001E5E05"/>
    <w:rsid w:val="00234ACB"/>
    <w:rsid w:val="00244E7C"/>
    <w:rsid w:val="0025047E"/>
    <w:rsid w:val="00272854"/>
    <w:rsid w:val="002753C3"/>
    <w:rsid w:val="00277BE2"/>
    <w:rsid w:val="00284706"/>
    <w:rsid w:val="002D5EB7"/>
    <w:rsid w:val="002E6C56"/>
    <w:rsid w:val="003329F9"/>
    <w:rsid w:val="00333784"/>
    <w:rsid w:val="003438EA"/>
    <w:rsid w:val="0034500E"/>
    <w:rsid w:val="00365D8F"/>
    <w:rsid w:val="003777F6"/>
    <w:rsid w:val="00385478"/>
    <w:rsid w:val="00390AD6"/>
    <w:rsid w:val="003A65B6"/>
    <w:rsid w:val="003E3502"/>
    <w:rsid w:val="003F6CE6"/>
    <w:rsid w:val="00407584"/>
    <w:rsid w:val="0041456E"/>
    <w:rsid w:val="00426BC0"/>
    <w:rsid w:val="004342B3"/>
    <w:rsid w:val="00435E24"/>
    <w:rsid w:val="00436359"/>
    <w:rsid w:val="004447FE"/>
    <w:rsid w:val="004475E1"/>
    <w:rsid w:val="00461CC9"/>
    <w:rsid w:val="0046306A"/>
    <w:rsid w:val="00466560"/>
    <w:rsid w:val="00471769"/>
    <w:rsid w:val="004736BC"/>
    <w:rsid w:val="00475847"/>
    <w:rsid w:val="0048646C"/>
    <w:rsid w:val="00487364"/>
    <w:rsid w:val="004931E4"/>
    <w:rsid w:val="00495DC6"/>
    <w:rsid w:val="004A3779"/>
    <w:rsid w:val="004B0F46"/>
    <w:rsid w:val="004D5596"/>
    <w:rsid w:val="004E3896"/>
    <w:rsid w:val="005111CF"/>
    <w:rsid w:val="00527EB6"/>
    <w:rsid w:val="00536632"/>
    <w:rsid w:val="0056589E"/>
    <w:rsid w:val="00593ED9"/>
    <w:rsid w:val="005A1C6F"/>
    <w:rsid w:val="005B19B8"/>
    <w:rsid w:val="005C790F"/>
    <w:rsid w:val="005D0190"/>
    <w:rsid w:val="005E0196"/>
    <w:rsid w:val="005E6247"/>
    <w:rsid w:val="00662895"/>
    <w:rsid w:val="006B7E1C"/>
    <w:rsid w:val="006C34F3"/>
    <w:rsid w:val="006E0149"/>
    <w:rsid w:val="006E2A59"/>
    <w:rsid w:val="006E41AD"/>
    <w:rsid w:val="006F2548"/>
    <w:rsid w:val="00713154"/>
    <w:rsid w:val="00734BC9"/>
    <w:rsid w:val="007644B7"/>
    <w:rsid w:val="00780526"/>
    <w:rsid w:val="007967BD"/>
    <w:rsid w:val="007B46E5"/>
    <w:rsid w:val="007B6CE8"/>
    <w:rsid w:val="007D555E"/>
    <w:rsid w:val="007E1A2F"/>
    <w:rsid w:val="007E548F"/>
    <w:rsid w:val="00806181"/>
    <w:rsid w:val="00874B2C"/>
    <w:rsid w:val="008770F1"/>
    <w:rsid w:val="008E2C0B"/>
    <w:rsid w:val="00921AC6"/>
    <w:rsid w:val="009606A8"/>
    <w:rsid w:val="00966554"/>
    <w:rsid w:val="00967355"/>
    <w:rsid w:val="00971F75"/>
    <w:rsid w:val="00974524"/>
    <w:rsid w:val="00982FF7"/>
    <w:rsid w:val="0098338B"/>
    <w:rsid w:val="00990FD3"/>
    <w:rsid w:val="00994E53"/>
    <w:rsid w:val="009B4C00"/>
    <w:rsid w:val="009B5B1A"/>
    <w:rsid w:val="009C2E36"/>
    <w:rsid w:val="009C3868"/>
    <w:rsid w:val="009D3585"/>
    <w:rsid w:val="009D7AFB"/>
    <w:rsid w:val="00A1106A"/>
    <w:rsid w:val="00A22033"/>
    <w:rsid w:val="00A44DCA"/>
    <w:rsid w:val="00A470D8"/>
    <w:rsid w:val="00A610F6"/>
    <w:rsid w:val="00A62642"/>
    <w:rsid w:val="00AA225D"/>
    <w:rsid w:val="00AA3792"/>
    <w:rsid w:val="00AA7CC4"/>
    <w:rsid w:val="00AB4051"/>
    <w:rsid w:val="00AC1A17"/>
    <w:rsid w:val="00AC25A2"/>
    <w:rsid w:val="00B05489"/>
    <w:rsid w:val="00B41A0B"/>
    <w:rsid w:val="00B50C1E"/>
    <w:rsid w:val="00BB28AF"/>
    <w:rsid w:val="00BB3B7D"/>
    <w:rsid w:val="00BE1443"/>
    <w:rsid w:val="00C22C0F"/>
    <w:rsid w:val="00C36A0E"/>
    <w:rsid w:val="00C803CB"/>
    <w:rsid w:val="00CC521E"/>
    <w:rsid w:val="00CD74E0"/>
    <w:rsid w:val="00CE3500"/>
    <w:rsid w:val="00D056C4"/>
    <w:rsid w:val="00D114F6"/>
    <w:rsid w:val="00D224AC"/>
    <w:rsid w:val="00D469E7"/>
    <w:rsid w:val="00D73CE9"/>
    <w:rsid w:val="00DD47BF"/>
    <w:rsid w:val="00DF1989"/>
    <w:rsid w:val="00DF2B34"/>
    <w:rsid w:val="00DF4E73"/>
    <w:rsid w:val="00E00963"/>
    <w:rsid w:val="00E40A82"/>
    <w:rsid w:val="00E51629"/>
    <w:rsid w:val="00EB72BD"/>
    <w:rsid w:val="00ED44BA"/>
    <w:rsid w:val="00EF388F"/>
    <w:rsid w:val="00F011CD"/>
    <w:rsid w:val="00F14E0A"/>
    <w:rsid w:val="00F30297"/>
    <w:rsid w:val="00F37511"/>
    <w:rsid w:val="00F73FDD"/>
    <w:rsid w:val="00F8131F"/>
    <w:rsid w:val="00F83872"/>
    <w:rsid w:val="00F84D88"/>
    <w:rsid w:val="00FA1FA4"/>
    <w:rsid w:val="00FC7231"/>
    <w:rsid w:val="00FD5B14"/>
    <w:rsid w:val="00FF0CB8"/>
    <w:rsid w:val="00FF4630"/>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E05"/>
    <w:pPr>
      <w:spacing w:after="200" w:line="276" w:lineRule="auto"/>
    </w:pPr>
    <w:rPr>
      <w:sz w:val="22"/>
      <w:szCs w:val="22"/>
      <w:lang w:val="pt-BR" w:eastAsia="en-US"/>
    </w:rPr>
  </w:style>
  <w:style w:type="paragraph" w:styleId="Ttulo1">
    <w:name w:val="heading 1"/>
    <w:basedOn w:val="Normal"/>
    <w:link w:val="Ttulo1Car"/>
    <w:uiPriority w:val="9"/>
    <w:qFormat/>
    <w:rsid w:val="00475847"/>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475847"/>
    <w:rPr>
      <w:rFonts w:ascii="Times New Roman" w:eastAsia="Times New Roman" w:hAnsi="Times New Roman" w:cs="Times New Roman"/>
      <w:b/>
      <w:bCs/>
      <w:kern w:val="36"/>
      <w:sz w:val="48"/>
      <w:szCs w:val="48"/>
      <w:lang w:eastAsia="pt-BR"/>
    </w:rPr>
  </w:style>
  <w:style w:type="character" w:customStyle="1" w:styleId="apple-converted-space">
    <w:name w:val="apple-converted-space"/>
    <w:basedOn w:val="Fuentedeprrafopredeter"/>
    <w:rsid w:val="00475847"/>
  </w:style>
  <w:style w:type="character" w:styleId="Hipervnculo">
    <w:name w:val="Hyperlink"/>
    <w:uiPriority w:val="99"/>
    <w:unhideWhenUsed/>
    <w:rsid w:val="00475847"/>
    <w:rPr>
      <w:color w:val="0000FF"/>
      <w:u w:val="single"/>
    </w:rPr>
  </w:style>
  <w:style w:type="character" w:styleId="Textoennegrita">
    <w:name w:val="Strong"/>
    <w:qFormat/>
    <w:rsid w:val="00475847"/>
    <w:rPr>
      <w:b/>
      <w:bCs/>
    </w:rPr>
  </w:style>
  <w:style w:type="paragraph" w:styleId="Cuadrculamedia1-nfasis2">
    <w:name w:val="Medium Grid 1 Accent 2"/>
    <w:basedOn w:val="Normal"/>
    <w:uiPriority w:val="34"/>
    <w:qFormat/>
    <w:rsid w:val="00475847"/>
    <w:pPr>
      <w:ind w:left="720"/>
      <w:contextualSpacing/>
    </w:pPr>
  </w:style>
  <w:style w:type="character" w:customStyle="1" w:styleId="apple-style-span">
    <w:name w:val="apple-style-span"/>
    <w:rsid w:val="00466560"/>
  </w:style>
  <w:style w:type="paragraph" w:styleId="Textonotaalfinal">
    <w:name w:val="endnote text"/>
    <w:basedOn w:val="Normal"/>
    <w:link w:val="TextonotaalfinalCar"/>
    <w:semiHidden/>
    <w:rsid w:val="00466560"/>
    <w:pPr>
      <w:spacing w:after="0" w:line="240" w:lineRule="auto"/>
    </w:pPr>
    <w:rPr>
      <w:rFonts w:ascii="Times New Roman" w:eastAsia="Times New Roman" w:hAnsi="Times New Roman"/>
      <w:sz w:val="20"/>
      <w:szCs w:val="20"/>
      <w:lang w:eastAsia="pt-BR"/>
    </w:rPr>
  </w:style>
  <w:style w:type="character" w:customStyle="1" w:styleId="TextonotaalfinalCar">
    <w:name w:val="Texto nota al final Car"/>
    <w:link w:val="Textonotaalfinal"/>
    <w:semiHidden/>
    <w:rsid w:val="00466560"/>
    <w:rPr>
      <w:rFonts w:ascii="Times New Roman" w:eastAsia="Times New Roman" w:hAnsi="Times New Roman" w:cs="Times New Roman"/>
      <w:sz w:val="20"/>
      <w:szCs w:val="20"/>
      <w:lang w:eastAsia="pt-BR"/>
    </w:rPr>
  </w:style>
  <w:style w:type="character" w:styleId="Refdenotaalfinal">
    <w:name w:val="endnote reference"/>
    <w:rsid w:val="00466560"/>
    <w:rPr>
      <w:vertAlign w:val="superscript"/>
    </w:rPr>
  </w:style>
  <w:style w:type="paragraph" w:styleId="NormalWeb">
    <w:name w:val="Normal (Web)"/>
    <w:basedOn w:val="Normal"/>
    <w:semiHidden/>
    <w:unhideWhenUsed/>
    <w:rsid w:val="00466560"/>
    <w:pPr>
      <w:spacing w:before="100" w:beforeAutospacing="1" w:after="100" w:afterAutospacing="1" w:line="240" w:lineRule="auto"/>
    </w:pPr>
    <w:rPr>
      <w:rFonts w:ascii="Times New Roman" w:eastAsia="Times New Roman" w:hAnsi="Times New Roman"/>
      <w:sz w:val="24"/>
      <w:szCs w:val="24"/>
      <w:lang w:eastAsia="pt-BR"/>
    </w:rPr>
  </w:style>
  <w:style w:type="paragraph" w:styleId="Piedepgina">
    <w:name w:val="footer"/>
    <w:basedOn w:val="Normal"/>
    <w:link w:val="PiedepginaCar"/>
    <w:unhideWhenUsed/>
    <w:rsid w:val="00466560"/>
    <w:pPr>
      <w:tabs>
        <w:tab w:val="center" w:pos="4252"/>
        <w:tab w:val="right" w:pos="8504"/>
      </w:tabs>
      <w:spacing w:after="0" w:line="240" w:lineRule="auto"/>
    </w:pPr>
    <w:rPr>
      <w:sz w:val="20"/>
      <w:szCs w:val="20"/>
      <w:lang/>
    </w:rPr>
  </w:style>
  <w:style w:type="character" w:customStyle="1" w:styleId="PiedepginaCar">
    <w:name w:val="Pie de página Car"/>
    <w:link w:val="Piedepgina"/>
    <w:rsid w:val="00466560"/>
    <w:rPr>
      <w:rFonts w:ascii="Calibri" w:eastAsia="Calibri" w:hAnsi="Calibri" w:cs="Times New Roman"/>
    </w:rPr>
  </w:style>
  <w:style w:type="paragraph" w:styleId="Textoindependiente">
    <w:name w:val="Body Text"/>
    <w:basedOn w:val="Normal"/>
    <w:link w:val="TextoindependienteCar"/>
    <w:semiHidden/>
    <w:rsid w:val="00466560"/>
    <w:pPr>
      <w:tabs>
        <w:tab w:val="left" w:pos="900"/>
      </w:tabs>
      <w:spacing w:after="240" w:line="360" w:lineRule="auto"/>
      <w:jc w:val="both"/>
    </w:pPr>
    <w:rPr>
      <w:rFonts w:ascii="Times New Roman" w:eastAsia="Times New Roman" w:hAnsi="Times New Roman"/>
      <w:sz w:val="24"/>
      <w:szCs w:val="24"/>
      <w:lang w:val="en-US" w:eastAsia="pt-BR"/>
    </w:rPr>
  </w:style>
  <w:style w:type="character" w:customStyle="1" w:styleId="TextoindependienteCar">
    <w:name w:val="Texto independiente Car"/>
    <w:link w:val="Textoindependiente"/>
    <w:semiHidden/>
    <w:rsid w:val="00466560"/>
    <w:rPr>
      <w:rFonts w:ascii="Times New Roman" w:eastAsia="Times New Roman" w:hAnsi="Times New Roman" w:cs="Times New Roman"/>
      <w:sz w:val="24"/>
      <w:szCs w:val="24"/>
      <w:lang w:val="en-US" w:eastAsia="pt-BR"/>
    </w:rPr>
  </w:style>
  <w:style w:type="paragraph" w:styleId="Textoindependiente2">
    <w:name w:val="Body Text 2"/>
    <w:basedOn w:val="Normal"/>
    <w:link w:val="Textoindependiente2Car"/>
    <w:semiHidden/>
    <w:rsid w:val="00466560"/>
    <w:pPr>
      <w:tabs>
        <w:tab w:val="left" w:pos="900"/>
      </w:tabs>
      <w:spacing w:after="240" w:line="360" w:lineRule="auto"/>
      <w:jc w:val="center"/>
    </w:pPr>
    <w:rPr>
      <w:rFonts w:ascii="Times New Roman" w:eastAsia="Times New Roman" w:hAnsi="Times New Roman"/>
      <w:b/>
      <w:sz w:val="24"/>
      <w:szCs w:val="24"/>
      <w:lang w:val="en-US" w:eastAsia="pt-BR"/>
    </w:rPr>
  </w:style>
  <w:style w:type="character" w:customStyle="1" w:styleId="Textoindependiente2Car">
    <w:name w:val="Texto independiente 2 Car"/>
    <w:link w:val="Textoindependiente2"/>
    <w:semiHidden/>
    <w:rsid w:val="00466560"/>
    <w:rPr>
      <w:rFonts w:ascii="Times New Roman" w:eastAsia="Times New Roman" w:hAnsi="Times New Roman" w:cs="Times New Roman"/>
      <w:b/>
      <w:sz w:val="24"/>
      <w:szCs w:val="24"/>
      <w:lang w:val="en-US" w:eastAsia="pt-BR"/>
    </w:rPr>
  </w:style>
  <w:style w:type="paragraph" w:styleId="Textodeglobo">
    <w:name w:val="Balloon Text"/>
    <w:basedOn w:val="Normal"/>
    <w:link w:val="TextodegloboCar"/>
    <w:uiPriority w:val="99"/>
    <w:semiHidden/>
    <w:unhideWhenUsed/>
    <w:rsid w:val="00466560"/>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466560"/>
    <w:rPr>
      <w:rFonts w:ascii="Tahoma" w:hAnsi="Tahoma" w:cs="Tahoma"/>
      <w:sz w:val="16"/>
      <w:szCs w:val="16"/>
    </w:rPr>
  </w:style>
  <w:style w:type="character" w:customStyle="1" w:styleId="TextonotapieCar">
    <w:name w:val="Texto nota pie Car"/>
    <w:rsid w:val="00436359"/>
    <w:rPr>
      <w:rFonts w:ascii="Calibri" w:eastAsia="Calibri" w:hAnsi="Calibri"/>
      <w:lang w:val="pt-BR" w:eastAsia="en-US"/>
    </w:rPr>
  </w:style>
  <w:style w:type="character" w:styleId="Nmerodepgina">
    <w:name w:val="page number"/>
    <w:uiPriority w:val="99"/>
    <w:semiHidden/>
    <w:unhideWhenUsed/>
    <w:rsid w:val="00E51629"/>
  </w:style>
</w:styles>
</file>

<file path=word/webSettings.xml><?xml version="1.0" encoding="utf-8"?>
<w:webSettings xmlns:r="http://schemas.openxmlformats.org/officeDocument/2006/relationships" xmlns:w="http://schemas.openxmlformats.org/wordprocessingml/2006/main">
  <w:divs>
    <w:div w:id="283269083">
      <w:bodyDiv w:val="1"/>
      <w:marLeft w:val="0"/>
      <w:marRight w:val="0"/>
      <w:marTop w:val="0"/>
      <w:marBottom w:val="0"/>
      <w:divBdr>
        <w:top w:val="none" w:sz="0" w:space="0" w:color="auto"/>
        <w:left w:val="none" w:sz="0" w:space="0" w:color="auto"/>
        <w:bottom w:val="none" w:sz="0" w:space="0" w:color="auto"/>
        <w:right w:val="none" w:sz="0" w:space="0" w:color="auto"/>
      </w:divBdr>
      <w:divsChild>
        <w:div w:id="25058657">
          <w:marLeft w:val="0"/>
          <w:marRight w:val="0"/>
          <w:marTop w:val="0"/>
          <w:marBottom w:val="240"/>
          <w:divBdr>
            <w:top w:val="none" w:sz="0" w:space="0" w:color="auto"/>
            <w:left w:val="none" w:sz="0" w:space="0" w:color="auto"/>
            <w:bottom w:val="none" w:sz="0" w:space="0" w:color="auto"/>
            <w:right w:val="none" w:sz="0" w:space="0" w:color="auto"/>
          </w:divBdr>
        </w:div>
        <w:div w:id="48111446">
          <w:marLeft w:val="720"/>
          <w:marRight w:val="0"/>
          <w:marTop w:val="0"/>
          <w:marBottom w:val="0"/>
          <w:divBdr>
            <w:top w:val="none" w:sz="0" w:space="0" w:color="auto"/>
            <w:left w:val="none" w:sz="0" w:space="0" w:color="auto"/>
            <w:bottom w:val="none" w:sz="0" w:space="0" w:color="auto"/>
            <w:right w:val="none" w:sz="0" w:space="0" w:color="auto"/>
          </w:divBdr>
        </w:div>
        <w:div w:id="73674060">
          <w:marLeft w:val="0"/>
          <w:marRight w:val="0"/>
          <w:marTop w:val="0"/>
          <w:marBottom w:val="240"/>
          <w:divBdr>
            <w:top w:val="none" w:sz="0" w:space="0" w:color="auto"/>
            <w:left w:val="none" w:sz="0" w:space="0" w:color="auto"/>
            <w:bottom w:val="none" w:sz="0" w:space="0" w:color="auto"/>
            <w:right w:val="none" w:sz="0" w:space="0" w:color="auto"/>
          </w:divBdr>
        </w:div>
        <w:div w:id="104346219">
          <w:marLeft w:val="0"/>
          <w:marRight w:val="0"/>
          <w:marTop w:val="0"/>
          <w:marBottom w:val="240"/>
          <w:divBdr>
            <w:top w:val="none" w:sz="0" w:space="0" w:color="auto"/>
            <w:left w:val="none" w:sz="0" w:space="0" w:color="auto"/>
            <w:bottom w:val="none" w:sz="0" w:space="0" w:color="auto"/>
            <w:right w:val="none" w:sz="0" w:space="0" w:color="auto"/>
          </w:divBdr>
        </w:div>
        <w:div w:id="110364020">
          <w:marLeft w:val="1440"/>
          <w:marRight w:val="0"/>
          <w:marTop w:val="0"/>
          <w:marBottom w:val="0"/>
          <w:divBdr>
            <w:top w:val="none" w:sz="0" w:space="0" w:color="auto"/>
            <w:left w:val="none" w:sz="0" w:space="0" w:color="auto"/>
            <w:bottom w:val="none" w:sz="0" w:space="0" w:color="auto"/>
            <w:right w:val="none" w:sz="0" w:space="0" w:color="auto"/>
          </w:divBdr>
        </w:div>
        <w:div w:id="173083080">
          <w:marLeft w:val="0"/>
          <w:marRight w:val="0"/>
          <w:marTop w:val="0"/>
          <w:marBottom w:val="240"/>
          <w:divBdr>
            <w:top w:val="none" w:sz="0" w:space="0" w:color="auto"/>
            <w:left w:val="none" w:sz="0" w:space="0" w:color="auto"/>
            <w:bottom w:val="none" w:sz="0" w:space="0" w:color="auto"/>
            <w:right w:val="none" w:sz="0" w:space="0" w:color="auto"/>
          </w:divBdr>
        </w:div>
        <w:div w:id="188229081">
          <w:marLeft w:val="0"/>
          <w:marRight w:val="0"/>
          <w:marTop w:val="0"/>
          <w:marBottom w:val="240"/>
          <w:divBdr>
            <w:top w:val="none" w:sz="0" w:space="0" w:color="auto"/>
            <w:left w:val="none" w:sz="0" w:space="0" w:color="auto"/>
            <w:bottom w:val="none" w:sz="0" w:space="0" w:color="auto"/>
            <w:right w:val="none" w:sz="0" w:space="0" w:color="auto"/>
          </w:divBdr>
        </w:div>
        <w:div w:id="193421477">
          <w:marLeft w:val="0"/>
          <w:marRight w:val="0"/>
          <w:marTop w:val="0"/>
          <w:marBottom w:val="240"/>
          <w:divBdr>
            <w:top w:val="none" w:sz="0" w:space="0" w:color="auto"/>
            <w:left w:val="none" w:sz="0" w:space="0" w:color="auto"/>
            <w:bottom w:val="none" w:sz="0" w:space="0" w:color="auto"/>
            <w:right w:val="none" w:sz="0" w:space="0" w:color="auto"/>
          </w:divBdr>
        </w:div>
        <w:div w:id="193543740">
          <w:marLeft w:val="0"/>
          <w:marRight w:val="0"/>
          <w:marTop w:val="0"/>
          <w:marBottom w:val="240"/>
          <w:divBdr>
            <w:top w:val="none" w:sz="0" w:space="0" w:color="auto"/>
            <w:left w:val="none" w:sz="0" w:space="0" w:color="auto"/>
            <w:bottom w:val="none" w:sz="0" w:space="0" w:color="auto"/>
            <w:right w:val="none" w:sz="0" w:space="0" w:color="auto"/>
          </w:divBdr>
        </w:div>
        <w:div w:id="215746157">
          <w:marLeft w:val="0"/>
          <w:marRight w:val="0"/>
          <w:marTop w:val="0"/>
          <w:marBottom w:val="240"/>
          <w:divBdr>
            <w:top w:val="none" w:sz="0" w:space="0" w:color="auto"/>
            <w:left w:val="none" w:sz="0" w:space="0" w:color="auto"/>
            <w:bottom w:val="none" w:sz="0" w:space="0" w:color="auto"/>
            <w:right w:val="none" w:sz="0" w:space="0" w:color="auto"/>
          </w:divBdr>
        </w:div>
        <w:div w:id="224217760">
          <w:marLeft w:val="0"/>
          <w:marRight w:val="0"/>
          <w:marTop w:val="0"/>
          <w:marBottom w:val="240"/>
          <w:divBdr>
            <w:top w:val="none" w:sz="0" w:space="0" w:color="auto"/>
            <w:left w:val="none" w:sz="0" w:space="0" w:color="auto"/>
            <w:bottom w:val="none" w:sz="0" w:space="0" w:color="auto"/>
            <w:right w:val="none" w:sz="0" w:space="0" w:color="auto"/>
          </w:divBdr>
        </w:div>
        <w:div w:id="227229942">
          <w:marLeft w:val="0"/>
          <w:marRight w:val="0"/>
          <w:marTop w:val="0"/>
          <w:marBottom w:val="240"/>
          <w:divBdr>
            <w:top w:val="none" w:sz="0" w:space="0" w:color="auto"/>
            <w:left w:val="none" w:sz="0" w:space="0" w:color="auto"/>
            <w:bottom w:val="none" w:sz="0" w:space="0" w:color="auto"/>
            <w:right w:val="none" w:sz="0" w:space="0" w:color="auto"/>
          </w:divBdr>
        </w:div>
        <w:div w:id="236017690">
          <w:marLeft w:val="1440"/>
          <w:marRight w:val="0"/>
          <w:marTop w:val="0"/>
          <w:marBottom w:val="0"/>
          <w:divBdr>
            <w:top w:val="none" w:sz="0" w:space="0" w:color="auto"/>
            <w:left w:val="none" w:sz="0" w:space="0" w:color="auto"/>
            <w:bottom w:val="none" w:sz="0" w:space="0" w:color="auto"/>
            <w:right w:val="none" w:sz="0" w:space="0" w:color="auto"/>
          </w:divBdr>
        </w:div>
        <w:div w:id="289557645">
          <w:marLeft w:val="0"/>
          <w:marRight w:val="0"/>
          <w:marTop w:val="0"/>
          <w:marBottom w:val="240"/>
          <w:divBdr>
            <w:top w:val="none" w:sz="0" w:space="0" w:color="auto"/>
            <w:left w:val="none" w:sz="0" w:space="0" w:color="auto"/>
            <w:bottom w:val="none" w:sz="0" w:space="0" w:color="auto"/>
            <w:right w:val="none" w:sz="0" w:space="0" w:color="auto"/>
          </w:divBdr>
        </w:div>
        <w:div w:id="295381380">
          <w:marLeft w:val="0"/>
          <w:marRight w:val="0"/>
          <w:marTop w:val="0"/>
          <w:marBottom w:val="240"/>
          <w:divBdr>
            <w:top w:val="none" w:sz="0" w:space="0" w:color="auto"/>
            <w:left w:val="none" w:sz="0" w:space="0" w:color="auto"/>
            <w:bottom w:val="none" w:sz="0" w:space="0" w:color="auto"/>
            <w:right w:val="none" w:sz="0" w:space="0" w:color="auto"/>
          </w:divBdr>
        </w:div>
        <w:div w:id="301158474">
          <w:marLeft w:val="0"/>
          <w:marRight w:val="0"/>
          <w:marTop w:val="0"/>
          <w:marBottom w:val="240"/>
          <w:divBdr>
            <w:top w:val="none" w:sz="0" w:space="0" w:color="auto"/>
            <w:left w:val="none" w:sz="0" w:space="0" w:color="auto"/>
            <w:bottom w:val="none" w:sz="0" w:space="0" w:color="auto"/>
            <w:right w:val="none" w:sz="0" w:space="0" w:color="auto"/>
          </w:divBdr>
        </w:div>
        <w:div w:id="320235416">
          <w:marLeft w:val="0"/>
          <w:marRight w:val="0"/>
          <w:marTop w:val="0"/>
          <w:marBottom w:val="240"/>
          <w:divBdr>
            <w:top w:val="none" w:sz="0" w:space="0" w:color="auto"/>
            <w:left w:val="none" w:sz="0" w:space="0" w:color="auto"/>
            <w:bottom w:val="none" w:sz="0" w:space="0" w:color="auto"/>
            <w:right w:val="none" w:sz="0" w:space="0" w:color="auto"/>
          </w:divBdr>
        </w:div>
        <w:div w:id="328674939">
          <w:marLeft w:val="0"/>
          <w:marRight w:val="0"/>
          <w:marTop w:val="0"/>
          <w:marBottom w:val="240"/>
          <w:divBdr>
            <w:top w:val="none" w:sz="0" w:space="0" w:color="auto"/>
            <w:left w:val="none" w:sz="0" w:space="0" w:color="auto"/>
            <w:bottom w:val="none" w:sz="0" w:space="0" w:color="auto"/>
            <w:right w:val="none" w:sz="0" w:space="0" w:color="auto"/>
          </w:divBdr>
        </w:div>
        <w:div w:id="359473741">
          <w:marLeft w:val="0"/>
          <w:marRight w:val="0"/>
          <w:marTop w:val="0"/>
          <w:marBottom w:val="240"/>
          <w:divBdr>
            <w:top w:val="none" w:sz="0" w:space="0" w:color="auto"/>
            <w:left w:val="none" w:sz="0" w:space="0" w:color="auto"/>
            <w:bottom w:val="none" w:sz="0" w:space="0" w:color="auto"/>
            <w:right w:val="none" w:sz="0" w:space="0" w:color="auto"/>
          </w:divBdr>
        </w:div>
        <w:div w:id="419644080">
          <w:marLeft w:val="1416"/>
          <w:marRight w:val="0"/>
          <w:marTop w:val="0"/>
          <w:marBottom w:val="240"/>
          <w:divBdr>
            <w:top w:val="none" w:sz="0" w:space="0" w:color="auto"/>
            <w:left w:val="none" w:sz="0" w:space="0" w:color="auto"/>
            <w:bottom w:val="none" w:sz="0" w:space="0" w:color="auto"/>
            <w:right w:val="none" w:sz="0" w:space="0" w:color="auto"/>
          </w:divBdr>
        </w:div>
        <w:div w:id="440152781">
          <w:marLeft w:val="0"/>
          <w:marRight w:val="0"/>
          <w:marTop w:val="0"/>
          <w:marBottom w:val="240"/>
          <w:divBdr>
            <w:top w:val="none" w:sz="0" w:space="0" w:color="auto"/>
            <w:left w:val="none" w:sz="0" w:space="0" w:color="auto"/>
            <w:bottom w:val="none" w:sz="0" w:space="0" w:color="auto"/>
            <w:right w:val="none" w:sz="0" w:space="0" w:color="auto"/>
          </w:divBdr>
        </w:div>
        <w:div w:id="456264033">
          <w:marLeft w:val="0"/>
          <w:marRight w:val="0"/>
          <w:marTop w:val="0"/>
          <w:marBottom w:val="240"/>
          <w:divBdr>
            <w:top w:val="none" w:sz="0" w:space="0" w:color="auto"/>
            <w:left w:val="none" w:sz="0" w:space="0" w:color="auto"/>
            <w:bottom w:val="none" w:sz="0" w:space="0" w:color="auto"/>
            <w:right w:val="none" w:sz="0" w:space="0" w:color="auto"/>
          </w:divBdr>
        </w:div>
        <w:div w:id="456685819">
          <w:marLeft w:val="0"/>
          <w:marRight w:val="0"/>
          <w:marTop w:val="0"/>
          <w:marBottom w:val="240"/>
          <w:divBdr>
            <w:top w:val="none" w:sz="0" w:space="0" w:color="auto"/>
            <w:left w:val="none" w:sz="0" w:space="0" w:color="auto"/>
            <w:bottom w:val="none" w:sz="0" w:space="0" w:color="auto"/>
            <w:right w:val="none" w:sz="0" w:space="0" w:color="auto"/>
          </w:divBdr>
        </w:div>
        <w:div w:id="471287776">
          <w:marLeft w:val="0"/>
          <w:marRight w:val="0"/>
          <w:marTop w:val="0"/>
          <w:marBottom w:val="240"/>
          <w:divBdr>
            <w:top w:val="none" w:sz="0" w:space="0" w:color="auto"/>
            <w:left w:val="none" w:sz="0" w:space="0" w:color="auto"/>
            <w:bottom w:val="none" w:sz="0" w:space="0" w:color="auto"/>
            <w:right w:val="none" w:sz="0" w:space="0" w:color="auto"/>
          </w:divBdr>
        </w:div>
        <w:div w:id="475530345">
          <w:marLeft w:val="0"/>
          <w:marRight w:val="0"/>
          <w:marTop w:val="0"/>
          <w:marBottom w:val="240"/>
          <w:divBdr>
            <w:top w:val="none" w:sz="0" w:space="0" w:color="auto"/>
            <w:left w:val="none" w:sz="0" w:space="0" w:color="auto"/>
            <w:bottom w:val="none" w:sz="0" w:space="0" w:color="auto"/>
            <w:right w:val="none" w:sz="0" w:space="0" w:color="auto"/>
          </w:divBdr>
        </w:div>
        <w:div w:id="482939202">
          <w:marLeft w:val="0"/>
          <w:marRight w:val="0"/>
          <w:marTop w:val="0"/>
          <w:marBottom w:val="240"/>
          <w:divBdr>
            <w:top w:val="none" w:sz="0" w:space="0" w:color="auto"/>
            <w:left w:val="none" w:sz="0" w:space="0" w:color="auto"/>
            <w:bottom w:val="none" w:sz="0" w:space="0" w:color="auto"/>
            <w:right w:val="none" w:sz="0" w:space="0" w:color="auto"/>
          </w:divBdr>
        </w:div>
        <w:div w:id="489103953">
          <w:marLeft w:val="0"/>
          <w:marRight w:val="0"/>
          <w:marTop w:val="0"/>
          <w:marBottom w:val="240"/>
          <w:divBdr>
            <w:top w:val="none" w:sz="0" w:space="0" w:color="auto"/>
            <w:left w:val="none" w:sz="0" w:space="0" w:color="auto"/>
            <w:bottom w:val="none" w:sz="0" w:space="0" w:color="auto"/>
            <w:right w:val="none" w:sz="0" w:space="0" w:color="auto"/>
          </w:divBdr>
        </w:div>
        <w:div w:id="497883670">
          <w:marLeft w:val="0"/>
          <w:marRight w:val="0"/>
          <w:marTop w:val="0"/>
          <w:marBottom w:val="240"/>
          <w:divBdr>
            <w:top w:val="none" w:sz="0" w:space="0" w:color="auto"/>
            <w:left w:val="none" w:sz="0" w:space="0" w:color="auto"/>
            <w:bottom w:val="none" w:sz="0" w:space="0" w:color="auto"/>
            <w:right w:val="none" w:sz="0" w:space="0" w:color="auto"/>
          </w:divBdr>
        </w:div>
        <w:div w:id="536160824">
          <w:marLeft w:val="0"/>
          <w:marRight w:val="0"/>
          <w:marTop w:val="0"/>
          <w:marBottom w:val="240"/>
          <w:divBdr>
            <w:top w:val="none" w:sz="0" w:space="0" w:color="auto"/>
            <w:left w:val="none" w:sz="0" w:space="0" w:color="auto"/>
            <w:bottom w:val="none" w:sz="0" w:space="0" w:color="auto"/>
            <w:right w:val="none" w:sz="0" w:space="0" w:color="auto"/>
          </w:divBdr>
        </w:div>
        <w:div w:id="589699761">
          <w:marLeft w:val="0"/>
          <w:marRight w:val="0"/>
          <w:marTop w:val="0"/>
          <w:marBottom w:val="240"/>
          <w:divBdr>
            <w:top w:val="none" w:sz="0" w:space="0" w:color="auto"/>
            <w:left w:val="none" w:sz="0" w:space="0" w:color="auto"/>
            <w:bottom w:val="none" w:sz="0" w:space="0" w:color="auto"/>
            <w:right w:val="none" w:sz="0" w:space="0" w:color="auto"/>
          </w:divBdr>
        </w:div>
        <w:div w:id="622611905">
          <w:marLeft w:val="0"/>
          <w:marRight w:val="0"/>
          <w:marTop w:val="0"/>
          <w:marBottom w:val="240"/>
          <w:divBdr>
            <w:top w:val="none" w:sz="0" w:space="0" w:color="auto"/>
            <w:left w:val="none" w:sz="0" w:space="0" w:color="auto"/>
            <w:bottom w:val="none" w:sz="0" w:space="0" w:color="auto"/>
            <w:right w:val="none" w:sz="0" w:space="0" w:color="auto"/>
          </w:divBdr>
        </w:div>
        <w:div w:id="650252618">
          <w:marLeft w:val="0"/>
          <w:marRight w:val="0"/>
          <w:marTop w:val="0"/>
          <w:marBottom w:val="240"/>
          <w:divBdr>
            <w:top w:val="none" w:sz="0" w:space="0" w:color="auto"/>
            <w:left w:val="none" w:sz="0" w:space="0" w:color="auto"/>
            <w:bottom w:val="none" w:sz="0" w:space="0" w:color="auto"/>
            <w:right w:val="none" w:sz="0" w:space="0" w:color="auto"/>
          </w:divBdr>
        </w:div>
        <w:div w:id="653022830">
          <w:marLeft w:val="0"/>
          <w:marRight w:val="0"/>
          <w:marTop w:val="0"/>
          <w:marBottom w:val="240"/>
          <w:divBdr>
            <w:top w:val="none" w:sz="0" w:space="0" w:color="auto"/>
            <w:left w:val="none" w:sz="0" w:space="0" w:color="auto"/>
            <w:bottom w:val="none" w:sz="0" w:space="0" w:color="auto"/>
            <w:right w:val="none" w:sz="0" w:space="0" w:color="auto"/>
          </w:divBdr>
        </w:div>
        <w:div w:id="667830595">
          <w:marLeft w:val="0"/>
          <w:marRight w:val="0"/>
          <w:marTop w:val="0"/>
          <w:marBottom w:val="240"/>
          <w:divBdr>
            <w:top w:val="none" w:sz="0" w:space="0" w:color="auto"/>
            <w:left w:val="none" w:sz="0" w:space="0" w:color="auto"/>
            <w:bottom w:val="none" w:sz="0" w:space="0" w:color="auto"/>
            <w:right w:val="none" w:sz="0" w:space="0" w:color="auto"/>
          </w:divBdr>
        </w:div>
        <w:div w:id="751589838">
          <w:marLeft w:val="708"/>
          <w:marRight w:val="0"/>
          <w:marTop w:val="0"/>
          <w:marBottom w:val="0"/>
          <w:divBdr>
            <w:top w:val="none" w:sz="0" w:space="0" w:color="auto"/>
            <w:left w:val="none" w:sz="0" w:space="0" w:color="auto"/>
            <w:bottom w:val="none" w:sz="0" w:space="0" w:color="auto"/>
            <w:right w:val="none" w:sz="0" w:space="0" w:color="auto"/>
          </w:divBdr>
        </w:div>
        <w:div w:id="772630816">
          <w:marLeft w:val="0"/>
          <w:marRight w:val="0"/>
          <w:marTop w:val="0"/>
          <w:marBottom w:val="240"/>
          <w:divBdr>
            <w:top w:val="none" w:sz="0" w:space="0" w:color="auto"/>
            <w:left w:val="none" w:sz="0" w:space="0" w:color="auto"/>
            <w:bottom w:val="none" w:sz="0" w:space="0" w:color="auto"/>
            <w:right w:val="none" w:sz="0" w:space="0" w:color="auto"/>
          </w:divBdr>
        </w:div>
        <w:div w:id="785662810">
          <w:marLeft w:val="1440"/>
          <w:marRight w:val="0"/>
          <w:marTop w:val="0"/>
          <w:marBottom w:val="0"/>
          <w:divBdr>
            <w:top w:val="none" w:sz="0" w:space="0" w:color="auto"/>
            <w:left w:val="none" w:sz="0" w:space="0" w:color="auto"/>
            <w:bottom w:val="none" w:sz="0" w:space="0" w:color="auto"/>
            <w:right w:val="none" w:sz="0" w:space="0" w:color="auto"/>
          </w:divBdr>
        </w:div>
        <w:div w:id="809903027">
          <w:marLeft w:val="0"/>
          <w:marRight w:val="0"/>
          <w:marTop w:val="0"/>
          <w:marBottom w:val="240"/>
          <w:divBdr>
            <w:top w:val="none" w:sz="0" w:space="0" w:color="auto"/>
            <w:left w:val="none" w:sz="0" w:space="0" w:color="auto"/>
            <w:bottom w:val="none" w:sz="0" w:space="0" w:color="auto"/>
            <w:right w:val="none" w:sz="0" w:space="0" w:color="auto"/>
          </w:divBdr>
        </w:div>
        <w:div w:id="818496413">
          <w:marLeft w:val="0"/>
          <w:marRight w:val="0"/>
          <w:marTop w:val="0"/>
          <w:marBottom w:val="240"/>
          <w:divBdr>
            <w:top w:val="none" w:sz="0" w:space="0" w:color="auto"/>
            <w:left w:val="none" w:sz="0" w:space="0" w:color="auto"/>
            <w:bottom w:val="none" w:sz="0" w:space="0" w:color="auto"/>
            <w:right w:val="none" w:sz="0" w:space="0" w:color="auto"/>
          </w:divBdr>
        </w:div>
        <w:div w:id="831994629">
          <w:marLeft w:val="0"/>
          <w:marRight w:val="0"/>
          <w:marTop w:val="0"/>
          <w:marBottom w:val="240"/>
          <w:divBdr>
            <w:top w:val="none" w:sz="0" w:space="0" w:color="auto"/>
            <w:left w:val="none" w:sz="0" w:space="0" w:color="auto"/>
            <w:bottom w:val="none" w:sz="0" w:space="0" w:color="auto"/>
            <w:right w:val="none" w:sz="0" w:space="0" w:color="auto"/>
          </w:divBdr>
        </w:div>
        <w:div w:id="846940778">
          <w:marLeft w:val="0"/>
          <w:marRight w:val="0"/>
          <w:marTop w:val="0"/>
          <w:marBottom w:val="240"/>
          <w:divBdr>
            <w:top w:val="none" w:sz="0" w:space="0" w:color="auto"/>
            <w:left w:val="none" w:sz="0" w:space="0" w:color="auto"/>
            <w:bottom w:val="none" w:sz="0" w:space="0" w:color="auto"/>
            <w:right w:val="none" w:sz="0" w:space="0" w:color="auto"/>
          </w:divBdr>
        </w:div>
        <w:div w:id="866261521">
          <w:marLeft w:val="0"/>
          <w:marRight w:val="0"/>
          <w:marTop w:val="0"/>
          <w:marBottom w:val="240"/>
          <w:divBdr>
            <w:top w:val="none" w:sz="0" w:space="0" w:color="auto"/>
            <w:left w:val="none" w:sz="0" w:space="0" w:color="auto"/>
            <w:bottom w:val="none" w:sz="0" w:space="0" w:color="auto"/>
            <w:right w:val="none" w:sz="0" w:space="0" w:color="auto"/>
          </w:divBdr>
        </w:div>
        <w:div w:id="915210668">
          <w:marLeft w:val="0"/>
          <w:marRight w:val="0"/>
          <w:marTop w:val="0"/>
          <w:marBottom w:val="240"/>
          <w:divBdr>
            <w:top w:val="none" w:sz="0" w:space="0" w:color="auto"/>
            <w:left w:val="none" w:sz="0" w:space="0" w:color="auto"/>
            <w:bottom w:val="none" w:sz="0" w:space="0" w:color="auto"/>
            <w:right w:val="none" w:sz="0" w:space="0" w:color="auto"/>
          </w:divBdr>
        </w:div>
        <w:div w:id="924919729">
          <w:marLeft w:val="0"/>
          <w:marRight w:val="0"/>
          <w:marTop w:val="0"/>
          <w:marBottom w:val="240"/>
          <w:divBdr>
            <w:top w:val="none" w:sz="0" w:space="0" w:color="auto"/>
            <w:left w:val="none" w:sz="0" w:space="0" w:color="auto"/>
            <w:bottom w:val="none" w:sz="0" w:space="0" w:color="auto"/>
            <w:right w:val="none" w:sz="0" w:space="0" w:color="auto"/>
          </w:divBdr>
        </w:div>
        <w:div w:id="926227020">
          <w:marLeft w:val="0"/>
          <w:marRight w:val="0"/>
          <w:marTop w:val="0"/>
          <w:marBottom w:val="240"/>
          <w:divBdr>
            <w:top w:val="none" w:sz="0" w:space="0" w:color="auto"/>
            <w:left w:val="none" w:sz="0" w:space="0" w:color="auto"/>
            <w:bottom w:val="none" w:sz="0" w:space="0" w:color="auto"/>
            <w:right w:val="none" w:sz="0" w:space="0" w:color="auto"/>
          </w:divBdr>
        </w:div>
        <w:div w:id="941455394">
          <w:marLeft w:val="0"/>
          <w:marRight w:val="0"/>
          <w:marTop w:val="0"/>
          <w:marBottom w:val="0"/>
          <w:divBdr>
            <w:top w:val="none" w:sz="0" w:space="0" w:color="auto"/>
            <w:left w:val="none" w:sz="0" w:space="0" w:color="auto"/>
            <w:bottom w:val="none" w:sz="0" w:space="0" w:color="auto"/>
            <w:right w:val="none" w:sz="0" w:space="0" w:color="auto"/>
          </w:divBdr>
        </w:div>
        <w:div w:id="941765175">
          <w:marLeft w:val="0"/>
          <w:marRight w:val="0"/>
          <w:marTop w:val="0"/>
          <w:marBottom w:val="240"/>
          <w:divBdr>
            <w:top w:val="none" w:sz="0" w:space="0" w:color="auto"/>
            <w:left w:val="none" w:sz="0" w:space="0" w:color="auto"/>
            <w:bottom w:val="none" w:sz="0" w:space="0" w:color="auto"/>
            <w:right w:val="none" w:sz="0" w:space="0" w:color="auto"/>
          </w:divBdr>
        </w:div>
        <w:div w:id="952781719">
          <w:marLeft w:val="0"/>
          <w:marRight w:val="0"/>
          <w:marTop w:val="0"/>
          <w:marBottom w:val="240"/>
          <w:divBdr>
            <w:top w:val="none" w:sz="0" w:space="0" w:color="auto"/>
            <w:left w:val="none" w:sz="0" w:space="0" w:color="auto"/>
            <w:bottom w:val="none" w:sz="0" w:space="0" w:color="auto"/>
            <w:right w:val="none" w:sz="0" w:space="0" w:color="auto"/>
          </w:divBdr>
        </w:div>
        <w:div w:id="970286309">
          <w:marLeft w:val="0"/>
          <w:marRight w:val="0"/>
          <w:marTop w:val="0"/>
          <w:marBottom w:val="240"/>
          <w:divBdr>
            <w:top w:val="none" w:sz="0" w:space="0" w:color="auto"/>
            <w:left w:val="none" w:sz="0" w:space="0" w:color="auto"/>
            <w:bottom w:val="none" w:sz="0" w:space="0" w:color="auto"/>
            <w:right w:val="none" w:sz="0" w:space="0" w:color="auto"/>
          </w:divBdr>
        </w:div>
        <w:div w:id="980697936">
          <w:marLeft w:val="0"/>
          <w:marRight w:val="0"/>
          <w:marTop w:val="0"/>
          <w:marBottom w:val="240"/>
          <w:divBdr>
            <w:top w:val="none" w:sz="0" w:space="0" w:color="auto"/>
            <w:left w:val="none" w:sz="0" w:space="0" w:color="auto"/>
            <w:bottom w:val="none" w:sz="0" w:space="0" w:color="auto"/>
            <w:right w:val="none" w:sz="0" w:space="0" w:color="auto"/>
          </w:divBdr>
        </w:div>
        <w:div w:id="987325647">
          <w:marLeft w:val="0"/>
          <w:marRight w:val="0"/>
          <w:marTop w:val="0"/>
          <w:marBottom w:val="240"/>
          <w:divBdr>
            <w:top w:val="none" w:sz="0" w:space="0" w:color="auto"/>
            <w:left w:val="none" w:sz="0" w:space="0" w:color="auto"/>
            <w:bottom w:val="none" w:sz="0" w:space="0" w:color="auto"/>
            <w:right w:val="none" w:sz="0" w:space="0" w:color="auto"/>
          </w:divBdr>
        </w:div>
        <w:div w:id="998539211">
          <w:marLeft w:val="0"/>
          <w:marRight w:val="0"/>
          <w:marTop w:val="0"/>
          <w:marBottom w:val="240"/>
          <w:divBdr>
            <w:top w:val="none" w:sz="0" w:space="0" w:color="auto"/>
            <w:left w:val="none" w:sz="0" w:space="0" w:color="auto"/>
            <w:bottom w:val="none" w:sz="0" w:space="0" w:color="auto"/>
            <w:right w:val="none" w:sz="0" w:space="0" w:color="auto"/>
          </w:divBdr>
        </w:div>
        <w:div w:id="1043484271">
          <w:marLeft w:val="0"/>
          <w:marRight w:val="0"/>
          <w:marTop w:val="0"/>
          <w:marBottom w:val="240"/>
          <w:divBdr>
            <w:top w:val="none" w:sz="0" w:space="0" w:color="auto"/>
            <w:left w:val="none" w:sz="0" w:space="0" w:color="auto"/>
            <w:bottom w:val="none" w:sz="0" w:space="0" w:color="auto"/>
            <w:right w:val="none" w:sz="0" w:space="0" w:color="auto"/>
          </w:divBdr>
        </w:div>
        <w:div w:id="1064836834">
          <w:marLeft w:val="1440"/>
          <w:marRight w:val="0"/>
          <w:marTop w:val="0"/>
          <w:marBottom w:val="0"/>
          <w:divBdr>
            <w:top w:val="none" w:sz="0" w:space="0" w:color="auto"/>
            <w:left w:val="none" w:sz="0" w:space="0" w:color="auto"/>
            <w:bottom w:val="none" w:sz="0" w:space="0" w:color="auto"/>
            <w:right w:val="none" w:sz="0" w:space="0" w:color="auto"/>
          </w:divBdr>
        </w:div>
        <w:div w:id="1098982963">
          <w:marLeft w:val="0"/>
          <w:marRight w:val="0"/>
          <w:marTop w:val="0"/>
          <w:marBottom w:val="240"/>
          <w:divBdr>
            <w:top w:val="none" w:sz="0" w:space="0" w:color="auto"/>
            <w:left w:val="none" w:sz="0" w:space="0" w:color="auto"/>
            <w:bottom w:val="none" w:sz="0" w:space="0" w:color="auto"/>
            <w:right w:val="none" w:sz="0" w:space="0" w:color="auto"/>
          </w:divBdr>
        </w:div>
        <w:div w:id="1108114925">
          <w:marLeft w:val="0"/>
          <w:marRight w:val="0"/>
          <w:marTop w:val="0"/>
          <w:marBottom w:val="240"/>
          <w:divBdr>
            <w:top w:val="none" w:sz="0" w:space="0" w:color="auto"/>
            <w:left w:val="none" w:sz="0" w:space="0" w:color="auto"/>
            <w:bottom w:val="none" w:sz="0" w:space="0" w:color="auto"/>
            <w:right w:val="none" w:sz="0" w:space="0" w:color="auto"/>
          </w:divBdr>
        </w:div>
        <w:div w:id="1113407223">
          <w:marLeft w:val="0"/>
          <w:marRight w:val="0"/>
          <w:marTop w:val="0"/>
          <w:marBottom w:val="240"/>
          <w:divBdr>
            <w:top w:val="none" w:sz="0" w:space="0" w:color="auto"/>
            <w:left w:val="none" w:sz="0" w:space="0" w:color="auto"/>
            <w:bottom w:val="none" w:sz="0" w:space="0" w:color="auto"/>
            <w:right w:val="none" w:sz="0" w:space="0" w:color="auto"/>
          </w:divBdr>
        </w:div>
        <w:div w:id="1164735021">
          <w:marLeft w:val="0"/>
          <w:marRight w:val="0"/>
          <w:marTop w:val="0"/>
          <w:marBottom w:val="240"/>
          <w:divBdr>
            <w:top w:val="none" w:sz="0" w:space="0" w:color="auto"/>
            <w:left w:val="none" w:sz="0" w:space="0" w:color="auto"/>
            <w:bottom w:val="none" w:sz="0" w:space="0" w:color="auto"/>
            <w:right w:val="none" w:sz="0" w:space="0" w:color="auto"/>
          </w:divBdr>
        </w:div>
        <w:div w:id="1171332232">
          <w:marLeft w:val="0"/>
          <w:marRight w:val="0"/>
          <w:marTop w:val="0"/>
          <w:marBottom w:val="240"/>
          <w:divBdr>
            <w:top w:val="none" w:sz="0" w:space="0" w:color="auto"/>
            <w:left w:val="none" w:sz="0" w:space="0" w:color="auto"/>
            <w:bottom w:val="none" w:sz="0" w:space="0" w:color="auto"/>
            <w:right w:val="none" w:sz="0" w:space="0" w:color="auto"/>
          </w:divBdr>
        </w:div>
        <w:div w:id="1172641591">
          <w:marLeft w:val="0"/>
          <w:marRight w:val="0"/>
          <w:marTop w:val="0"/>
          <w:marBottom w:val="0"/>
          <w:divBdr>
            <w:top w:val="none" w:sz="0" w:space="0" w:color="auto"/>
            <w:left w:val="none" w:sz="0" w:space="0" w:color="auto"/>
            <w:bottom w:val="none" w:sz="0" w:space="0" w:color="auto"/>
            <w:right w:val="none" w:sz="0" w:space="0" w:color="auto"/>
          </w:divBdr>
        </w:div>
        <w:div w:id="1200778295">
          <w:marLeft w:val="0"/>
          <w:marRight w:val="0"/>
          <w:marTop w:val="0"/>
          <w:marBottom w:val="240"/>
          <w:divBdr>
            <w:top w:val="none" w:sz="0" w:space="0" w:color="auto"/>
            <w:left w:val="none" w:sz="0" w:space="0" w:color="auto"/>
            <w:bottom w:val="none" w:sz="0" w:space="0" w:color="auto"/>
            <w:right w:val="none" w:sz="0" w:space="0" w:color="auto"/>
          </w:divBdr>
        </w:div>
        <w:div w:id="1218516429">
          <w:marLeft w:val="0"/>
          <w:marRight w:val="0"/>
          <w:marTop w:val="0"/>
          <w:marBottom w:val="240"/>
          <w:divBdr>
            <w:top w:val="none" w:sz="0" w:space="0" w:color="auto"/>
            <w:left w:val="none" w:sz="0" w:space="0" w:color="auto"/>
            <w:bottom w:val="none" w:sz="0" w:space="0" w:color="auto"/>
            <w:right w:val="none" w:sz="0" w:space="0" w:color="auto"/>
          </w:divBdr>
        </w:div>
        <w:div w:id="1262489692">
          <w:marLeft w:val="0"/>
          <w:marRight w:val="0"/>
          <w:marTop w:val="0"/>
          <w:marBottom w:val="240"/>
          <w:divBdr>
            <w:top w:val="none" w:sz="0" w:space="0" w:color="auto"/>
            <w:left w:val="none" w:sz="0" w:space="0" w:color="auto"/>
            <w:bottom w:val="none" w:sz="0" w:space="0" w:color="auto"/>
            <w:right w:val="none" w:sz="0" w:space="0" w:color="auto"/>
          </w:divBdr>
        </w:div>
        <w:div w:id="1328941357">
          <w:marLeft w:val="0"/>
          <w:marRight w:val="0"/>
          <w:marTop w:val="0"/>
          <w:marBottom w:val="240"/>
          <w:divBdr>
            <w:top w:val="none" w:sz="0" w:space="0" w:color="auto"/>
            <w:left w:val="none" w:sz="0" w:space="0" w:color="auto"/>
            <w:bottom w:val="none" w:sz="0" w:space="0" w:color="auto"/>
            <w:right w:val="none" w:sz="0" w:space="0" w:color="auto"/>
          </w:divBdr>
        </w:div>
        <w:div w:id="1361515403">
          <w:marLeft w:val="0"/>
          <w:marRight w:val="0"/>
          <w:marTop w:val="0"/>
          <w:marBottom w:val="240"/>
          <w:divBdr>
            <w:top w:val="none" w:sz="0" w:space="0" w:color="auto"/>
            <w:left w:val="none" w:sz="0" w:space="0" w:color="auto"/>
            <w:bottom w:val="none" w:sz="0" w:space="0" w:color="auto"/>
            <w:right w:val="none" w:sz="0" w:space="0" w:color="auto"/>
          </w:divBdr>
        </w:div>
        <w:div w:id="1443919561">
          <w:marLeft w:val="0"/>
          <w:marRight w:val="0"/>
          <w:marTop w:val="0"/>
          <w:marBottom w:val="240"/>
          <w:divBdr>
            <w:top w:val="none" w:sz="0" w:space="0" w:color="auto"/>
            <w:left w:val="none" w:sz="0" w:space="0" w:color="auto"/>
            <w:bottom w:val="none" w:sz="0" w:space="0" w:color="auto"/>
            <w:right w:val="none" w:sz="0" w:space="0" w:color="auto"/>
          </w:divBdr>
        </w:div>
        <w:div w:id="1456830576">
          <w:marLeft w:val="720"/>
          <w:marRight w:val="0"/>
          <w:marTop w:val="0"/>
          <w:marBottom w:val="0"/>
          <w:divBdr>
            <w:top w:val="none" w:sz="0" w:space="0" w:color="auto"/>
            <w:left w:val="none" w:sz="0" w:space="0" w:color="auto"/>
            <w:bottom w:val="none" w:sz="0" w:space="0" w:color="auto"/>
            <w:right w:val="none" w:sz="0" w:space="0" w:color="auto"/>
          </w:divBdr>
        </w:div>
        <w:div w:id="1485779668">
          <w:marLeft w:val="0"/>
          <w:marRight w:val="0"/>
          <w:marTop w:val="0"/>
          <w:marBottom w:val="240"/>
          <w:divBdr>
            <w:top w:val="none" w:sz="0" w:space="0" w:color="auto"/>
            <w:left w:val="none" w:sz="0" w:space="0" w:color="auto"/>
            <w:bottom w:val="none" w:sz="0" w:space="0" w:color="auto"/>
            <w:right w:val="none" w:sz="0" w:space="0" w:color="auto"/>
          </w:divBdr>
        </w:div>
        <w:div w:id="1492670735">
          <w:marLeft w:val="1440"/>
          <w:marRight w:val="0"/>
          <w:marTop w:val="0"/>
          <w:marBottom w:val="0"/>
          <w:divBdr>
            <w:top w:val="none" w:sz="0" w:space="0" w:color="auto"/>
            <w:left w:val="none" w:sz="0" w:space="0" w:color="auto"/>
            <w:bottom w:val="none" w:sz="0" w:space="0" w:color="auto"/>
            <w:right w:val="none" w:sz="0" w:space="0" w:color="auto"/>
          </w:divBdr>
        </w:div>
        <w:div w:id="1517040262">
          <w:marLeft w:val="0"/>
          <w:marRight w:val="0"/>
          <w:marTop w:val="0"/>
          <w:marBottom w:val="240"/>
          <w:divBdr>
            <w:top w:val="none" w:sz="0" w:space="0" w:color="auto"/>
            <w:left w:val="none" w:sz="0" w:space="0" w:color="auto"/>
            <w:bottom w:val="none" w:sz="0" w:space="0" w:color="auto"/>
            <w:right w:val="none" w:sz="0" w:space="0" w:color="auto"/>
          </w:divBdr>
        </w:div>
        <w:div w:id="1517497491">
          <w:marLeft w:val="0"/>
          <w:marRight w:val="0"/>
          <w:marTop w:val="0"/>
          <w:marBottom w:val="240"/>
          <w:divBdr>
            <w:top w:val="none" w:sz="0" w:space="0" w:color="auto"/>
            <w:left w:val="none" w:sz="0" w:space="0" w:color="auto"/>
            <w:bottom w:val="none" w:sz="0" w:space="0" w:color="auto"/>
            <w:right w:val="none" w:sz="0" w:space="0" w:color="auto"/>
          </w:divBdr>
        </w:div>
        <w:div w:id="1522089998">
          <w:marLeft w:val="0"/>
          <w:marRight w:val="0"/>
          <w:marTop w:val="0"/>
          <w:marBottom w:val="240"/>
          <w:divBdr>
            <w:top w:val="none" w:sz="0" w:space="0" w:color="auto"/>
            <w:left w:val="none" w:sz="0" w:space="0" w:color="auto"/>
            <w:bottom w:val="none" w:sz="0" w:space="0" w:color="auto"/>
            <w:right w:val="none" w:sz="0" w:space="0" w:color="auto"/>
          </w:divBdr>
        </w:div>
        <w:div w:id="1527790408">
          <w:marLeft w:val="0"/>
          <w:marRight w:val="0"/>
          <w:marTop w:val="0"/>
          <w:marBottom w:val="240"/>
          <w:divBdr>
            <w:top w:val="none" w:sz="0" w:space="0" w:color="auto"/>
            <w:left w:val="none" w:sz="0" w:space="0" w:color="auto"/>
            <w:bottom w:val="none" w:sz="0" w:space="0" w:color="auto"/>
            <w:right w:val="none" w:sz="0" w:space="0" w:color="auto"/>
          </w:divBdr>
        </w:div>
        <w:div w:id="1564485942">
          <w:marLeft w:val="0"/>
          <w:marRight w:val="0"/>
          <w:marTop w:val="0"/>
          <w:marBottom w:val="240"/>
          <w:divBdr>
            <w:top w:val="none" w:sz="0" w:space="0" w:color="auto"/>
            <w:left w:val="none" w:sz="0" w:space="0" w:color="auto"/>
            <w:bottom w:val="none" w:sz="0" w:space="0" w:color="auto"/>
            <w:right w:val="none" w:sz="0" w:space="0" w:color="auto"/>
          </w:divBdr>
        </w:div>
        <w:div w:id="1582328264">
          <w:marLeft w:val="1440"/>
          <w:marRight w:val="0"/>
          <w:marTop w:val="0"/>
          <w:marBottom w:val="0"/>
          <w:divBdr>
            <w:top w:val="none" w:sz="0" w:space="0" w:color="auto"/>
            <w:left w:val="none" w:sz="0" w:space="0" w:color="auto"/>
            <w:bottom w:val="none" w:sz="0" w:space="0" w:color="auto"/>
            <w:right w:val="none" w:sz="0" w:space="0" w:color="auto"/>
          </w:divBdr>
        </w:div>
        <w:div w:id="1621840346">
          <w:marLeft w:val="0"/>
          <w:marRight w:val="0"/>
          <w:marTop w:val="0"/>
          <w:marBottom w:val="240"/>
          <w:divBdr>
            <w:top w:val="none" w:sz="0" w:space="0" w:color="auto"/>
            <w:left w:val="none" w:sz="0" w:space="0" w:color="auto"/>
            <w:bottom w:val="none" w:sz="0" w:space="0" w:color="auto"/>
            <w:right w:val="none" w:sz="0" w:space="0" w:color="auto"/>
          </w:divBdr>
        </w:div>
        <w:div w:id="1662350748">
          <w:marLeft w:val="0"/>
          <w:marRight w:val="0"/>
          <w:marTop w:val="0"/>
          <w:marBottom w:val="240"/>
          <w:divBdr>
            <w:top w:val="none" w:sz="0" w:space="0" w:color="auto"/>
            <w:left w:val="none" w:sz="0" w:space="0" w:color="auto"/>
            <w:bottom w:val="none" w:sz="0" w:space="0" w:color="auto"/>
            <w:right w:val="none" w:sz="0" w:space="0" w:color="auto"/>
          </w:divBdr>
        </w:div>
        <w:div w:id="1691567594">
          <w:marLeft w:val="0"/>
          <w:marRight w:val="0"/>
          <w:marTop w:val="0"/>
          <w:marBottom w:val="240"/>
          <w:divBdr>
            <w:top w:val="none" w:sz="0" w:space="0" w:color="auto"/>
            <w:left w:val="none" w:sz="0" w:space="0" w:color="auto"/>
            <w:bottom w:val="none" w:sz="0" w:space="0" w:color="auto"/>
            <w:right w:val="none" w:sz="0" w:space="0" w:color="auto"/>
          </w:divBdr>
        </w:div>
        <w:div w:id="1705520181">
          <w:marLeft w:val="0"/>
          <w:marRight w:val="0"/>
          <w:marTop w:val="0"/>
          <w:marBottom w:val="240"/>
          <w:divBdr>
            <w:top w:val="none" w:sz="0" w:space="0" w:color="auto"/>
            <w:left w:val="none" w:sz="0" w:space="0" w:color="auto"/>
            <w:bottom w:val="none" w:sz="0" w:space="0" w:color="auto"/>
            <w:right w:val="none" w:sz="0" w:space="0" w:color="auto"/>
          </w:divBdr>
        </w:div>
        <w:div w:id="1726486284">
          <w:marLeft w:val="708"/>
          <w:marRight w:val="0"/>
          <w:marTop w:val="0"/>
          <w:marBottom w:val="150"/>
          <w:divBdr>
            <w:top w:val="none" w:sz="0" w:space="0" w:color="auto"/>
            <w:left w:val="none" w:sz="0" w:space="0" w:color="auto"/>
            <w:bottom w:val="none" w:sz="0" w:space="0" w:color="auto"/>
            <w:right w:val="none" w:sz="0" w:space="0" w:color="auto"/>
          </w:divBdr>
        </w:div>
        <w:div w:id="1740053414">
          <w:marLeft w:val="0"/>
          <w:marRight w:val="0"/>
          <w:marTop w:val="0"/>
          <w:marBottom w:val="240"/>
          <w:divBdr>
            <w:top w:val="none" w:sz="0" w:space="0" w:color="auto"/>
            <w:left w:val="none" w:sz="0" w:space="0" w:color="auto"/>
            <w:bottom w:val="none" w:sz="0" w:space="0" w:color="auto"/>
            <w:right w:val="none" w:sz="0" w:space="0" w:color="auto"/>
          </w:divBdr>
        </w:div>
        <w:div w:id="1748922659">
          <w:marLeft w:val="0"/>
          <w:marRight w:val="0"/>
          <w:marTop w:val="0"/>
          <w:marBottom w:val="240"/>
          <w:divBdr>
            <w:top w:val="none" w:sz="0" w:space="0" w:color="auto"/>
            <w:left w:val="none" w:sz="0" w:space="0" w:color="auto"/>
            <w:bottom w:val="none" w:sz="0" w:space="0" w:color="auto"/>
            <w:right w:val="none" w:sz="0" w:space="0" w:color="auto"/>
          </w:divBdr>
        </w:div>
        <w:div w:id="1752504943">
          <w:marLeft w:val="0"/>
          <w:marRight w:val="0"/>
          <w:marTop w:val="0"/>
          <w:marBottom w:val="240"/>
          <w:divBdr>
            <w:top w:val="none" w:sz="0" w:space="0" w:color="auto"/>
            <w:left w:val="none" w:sz="0" w:space="0" w:color="auto"/>
            <w:bottom w:val="none" w:sz="0" w:space="0" w:color="auto"/>
            <w:right w:val="none" w:sz="0" w:space="0" w:color="auto"/>
          </w:divBdr>
        </w:div>
        <w:div w:id="1857649682">
          <w:marLeft w:val="0"/>
          <w:marRight w:val="0"/>
          <w:marTop w:val="0"/>
          <w:marBottom w:val="240"/>
          <w:divBdr>
            <w:top w:val="none" w:sz="0" w:space="0" w:color="auto"/>
            <w:left w:val="none" w:sz="0" w:space="0" w:color="auto"/>
            <w:bottom w:val="none" w:sz="0" w:space="0" w:color="auto"/>
            <w:right w:val="none" w:sz="0" w:space="0" w:color="auto"/>
          </w:divBdr>
        </w:div>
        <w:div w:id="1883789345">
          <w:marLeft w:val="0"/>
          <w:marRight w:val="0"/>
          <w:marTop w:val="0"/>
          <w:marBottom w:val="240"/>
          <w:divBdr>
            <w:top w:val="none" w:sz="0" w:space="0" w:color="auto"/>
            <w:left w:val="none" w:sz="0" w:space="0" w:color="auto"/>
            <w:bottom w:val="none" w:sz="0" w:space="0" w:color="auto"/>
            <w:right w:val="none" w:sz="0" w:space="0" w:color="auto"/>
          </w:divBdr>
        </w:div>
        <w:div w:id="1886402759">
          <w:marLeft w:val="0"/>
          <w:marRight w:val="0"/>
          <w:marTop w:val="0"/>
          <w:marBottom w:val="240"/>
          <w:divBdr>
            <w:top w:val="none" w:sz="0" w:space="0" w:color="auto"/>
            <w:left w:val="none" w:sz="0" w:space="0" w:color="auto"/>
            <w:bottom w:val="none" w:sz="0" w:space="0" w:color="auto"/>
            <w:right w:val="none" w:sz="0" w:space="0" w:color="auto"/>
          </w:divBdr>
        </w:div>
        <w:div w:id="1912033262">
          <w:marLeft w:val="0"/>
          <w:marRight w:val="0"/>
          <w:marTop w:val="0"/>
          <w:marBottom w:val="240"/>
          <w:divBdr>
            <w:top w:val="none" w:sz="0" w:space="0" w:color="auto"/>
            <w:left w:val="none" w:sz="0" w:space="0" w:color="auto"/>
            <w:bottom w:val="none" w:sz="0" w:space="0" w:color="auto"/>
            <w:right w:val="none" w:sz="0" w:space="0" w:color="auto"/>
          </w:divBdr>
        </w:div>
        <w:div w:id="1962032683">
          <w:marLeft w:val="0"/>
          <w:marRight w:val="0"/>
          <w:marTop w:val="0"/>
          <w:marBottom w:val="0"/>
          <w:divBdr>
            <w:top w:val="none" w:sz="0" w:space="0" w:color="auto"/>
            <w:left w:val="none" w:sz="0" w:space="0" w:color="auto"/>
            <w:bottom w:val="none" w:sz="0" w:space="0" w:color="auto"/>
            <w:right w:val="none" w:sz="0" w:space="0" w:color="auto"/>
          </w:divBdr>
          <w:divsChild>
            <w:div w:id="52389918">
              <w:marLeft w:val="0"/>
              <w:marRight w:val="0"/>
              <w:marTop w:val="0"/>
              <w:marBottom w:val="0"/>
              <w:divBdr>
                <w:top w:val="none" w:sz="0" w:space="0" w:color="auto"/>
                <w:left w:val="none" w:sz="0" w:space="0" w:color="auto"/>
                <w:bottom w:val="none" w:sz="0" w:space="0" w:color="auto"/>
                <w:right w:val="none" w:sz="0" w:space="0" w:color="auto"/>
              </w:divBdr>
              <w:divsChild>
                <w:div w:id="213085855">
                  <w:marLeft w:val="0"/>
                  <w:marRight w:val="0"/>
                  <w:marTop w:val="0"/>
                  <w:marBottom w:val="0"/>
                  <w:divBdr>
                    <w:top w:val="none" w:sz="0" w:space="0" w:color="auto"/>
                    <w:left w:val="none" w:sz="0" w:space="0" w:color="auto"/>
                    <w:bottom w:val="none" w:sz="0" w:space="0" w:color="auto"/>
                    <w:right w:val="none" w:sz="0" w:space="0" w:color="auto"/>
                  </w:divBdr>
                </w:div>
                <w:div w:id="832988097">
                  <w:marLeft w:val="0"/>
                  <w:marRight w:val="0"/>
                  <w:marTop w:val="0"/>
                  <w:marBottom w:val="0"/>
                  <w:divBdr>
                    <w:top w:val="none" w:sz="0" w:space="0" w:color="auto"/>
                    <w:left w:val="none" w:sz="0" w:space="0" w:color="auto"/>
                    <w:bottom w:val="none" w:sz="0" w:space="0" w:color="auto"/>
                    <w:right w:val="none" w:sz="0" w:space="0" w:color="auto"/>
                  </w:divBdr>
                </w:div>
              </w:divsChild>
            </w:div>
            <w:div w:id="318461236">
              <w:marLeft w:val="0"/>
              <w:marRight w:val="0"/>
              <w:marTop w:val="0"/>
              <w:marBottom w:val="0"/>
              <w:divBdr>
                <w:top w:val="none" w:sz="0" w:space="0" w:color="auto"/>
                <w:left w:val="none" w:sz="0" w:space="0" w:color="auto"/>
                <w:bottom w:val="none" w:sz="0" w:space="0" w:color="auto"/>
                <w:right w:val="none" w:sz="0" w:space="0" w:color="auto"/>
              </w:divBdr>
              <w:divsChild>
                <w:div w:id="281423215">
                  <w:marLeft w:val="0"/>
                  <w:marRight w:val="0"/>
                  <w:marTop w:val="0"/>
                  <w:marBottom w:val="0"/>
                  <w:divBdr>
                    <w:top w:val="none" w:sz="0" w:space="0" w:color="auto"/>
                    <w:left w:val="none" w:sz="0" w:space="0" w:color="auto"/>
                    <w:bottom w:val="none" w:sz="0" w:space="0" w:color="auto"/>
                    <w:right w:val="none" w:sz="0" w:space="0" w:color="auto"/>
                  </w:divBdr>
                </w:div>
              </w:divsChild>
            </w:div>
            <w:div w:id="442849162">
              <w:marLeft w:val="0"/>
              <w:marRight w:val="0"/>
              <w:marTop w:val="0"/>
              <w:marBottom w:val="0"/>
              <w:divBdr>
                <w:top w:val="none" w:sz="0" w:space="0" w:color="auto"/>
                <w:left w:val="none" w:sz="0" w:space="0" w:color="auto"/>
                <w:bottom w:val="none" w:sz="0" w:space="0" w:color="auto"/>
                <w:right w:val="none" w:sz="0" w:space="0" w:color="auto"/>
              </w:divBdr>
              <w:divsChild>
                <w:div w:id="1970159330">
                  <w:marLeft w:val="0"/>
                  <w:marRight w:val="0"/>
                  <w:marTop w:val="0"/>
                  <w:marBottom w:val="0"/>
                  <w:divBdr>
                    <w:top w:val="none" w:sz="0" w:space="0" w:color="auto"/>
                    <w:left w:val="none" w:sz="0" w:space="0" w:color="auto"/>
                    <w:bottom w:val="none" w:sz="0" w:space="0" w:color="auto"/>
                    <w:right w:val="none" w:sz="0" w:space="0" w:color="auto"/>
                  </w:divBdr>
                </w:div>
                <w:div w:id="2065450420">
                  <w:marLeft w:val="0"/>
                  <w:marRight w:val="0"/>
                  <w:marTop w:val="0"/>
                  <w:marBottom w:val="0"/>
                  <w:divBdr>
                    <w:top w:val="none" w:sz="0" w:space="0" w:color="auto"/>
                    <w:left w:val="none" w:sz="0" w:space="0" w:color="auto"/>
                    <w:bottom w:val="none" w:sz="0" w:space="0" w:color="auto"/>
                    <w:right w:val="none" w:sz="0" w:space="0" w:color="auto"/>
                  </w:divBdr>
                </w:div>
              </w:divsChild>
            </w:div>
            <w:div w:id="488985606">
              <w:marLeft w:val="0"/>
              <w:marRight w:val="0"/>
              <w:marTop w:val="0"/>
              <w:marBottom w:val="0"/>
              <w:divBdr>
                <w:top w:val="none" w:sz="0" w:space="0" w:color="auto"/>
                <w:left w:val="none" w:sz="0" w:space="0" w:color="auto"/>
                <w:bottom w:val="none" w:sz="0" w:space="0" w:color="auto"/>
                <w:right w:val="none" w:sz="0" w:space="0" w:color="auto"/>
              </w:divBdr>
            </w:div>
            <w:div w:id="1111438031">
              <w:marLeft w:val="0"/>
              <w:marRight w:val="0"/>
              <w:marTop w:val="0"/>
              <w:marBottom w:val="0"/>
              <w:divBdr>
                <w:top w:val="none" w:sz="0" w:space="0" w:color="auto"/>
                <w:left w:val="none" w:sz="0" w:space="0" w:color="auto"/>
                <w:bottom w:val="none" w:sz="0" w:space="0" w:color="auto"/>
                <w:right w:val="none" w:sz="0" w:space="0" w:color="auto"/>
              </w:divBdr>
            </w:div>
            <w:div w:id="1228687221">
              <w:marLeft w:val="0"/>
              <w:marRight w:val="0"/>
              <w:marTop w:val="0"/>
              <w:marBottom w:val="0"/>
              <w:divBdr>
                <w:top w:val="none" w:sz="0" w:space="0" w:color="auto"/>
                <w:left w:val="none" w:sz="0" w:space="0" w:color="auto"/>
                <w:bottom w:val="none" w:sz="0" w:space="0" w:color="auto"/>
                <w:right w:val="none" w:sz="0" w:space="0" w:color="auto"/>
              </w:divBdr>
            </w:div>
            <w:div w:id="1467435520">
              <w:marLeft w:val="0"/>
              <w:marRight w:val="0"/>
              <w:marTop w:val="0"/>
              <w:marBottom w:val="0"/>
              <w:divBdr>
                <w:top w:val="none" w:sz="0" w:space="0" w:color="auto"/>
                <w:left w:val="none" w:sz="0" w:space="0" w:color="auto"/>
                <w:bottom w:val="none" w:sz="0" w:space="0" w:color="auto"/>
                <w:right w:val="none" w:sz="0" w:space="0" w:color="auto"/>
              </w:divBdr>
            </w:div>
            <w:div w:id="1552841149">
              <w:marLeft w:val="0"/>
              <w:marRight w:val="0"/>
              <w:marTop w:val="0"/>
              <w:marBottom w:val="0"/>
              <w:divBdr>
                <w:top w:val="none" w:sz="0" w:space="0" w:color="auto"/>
                <w:left w:val="none" w:sz="0" w:space="0" w:color="auto"/>
                <w:bottom w:val="none" w:sz="0" w:space="0" w:color="auto"/>
                <w:right w:val="none" w:sz="0" w:space="0" w:color="auto"/>
              </w:divBdr>
            </w:div>
            <w:div w:id="1894654773">
              <w:marLeft w:val="0"/>
              <w:marRight w:val="0"/>
              <w:marTop w:val="0"/>
              <w:marBottom w:val="0"/>
              <w:divBdr>
                <w:top w:val="none" w:sz="0" w:space="0" w:color="auto"/>
                <w:left w:val="none" w:sz="0" w:space="0" w:color="auto"/>
                <w:bottom w:val="none" w:sz="0" w:space="0" w:color="auto"/>
                <w:right w:val="none" w:sz="0" w:space="0" w:color="auto"/>
              </w:divBdr>
              <w:divsChild>
                <w:div w:id="1205866467">
                  <w:marLeft w:val="0"/>
                  <w:marRight w:val="0"/>
                  <w:marTop w:val="0"/>
                  <w:marBottom w:val="0"/>
                  <w:divBdr>
                    <w:top w:val="none" w:sz="0" w:space="0" w:color="auto"/>
                    <w:left w:val="none" w:sz="0" w:space="0" w:color="auto"/>
                    <w:bottom w:val="none" w:sz="0" w:space="0" w:color="auto"/>
                    <w:right w:val="none" w:sz="0" w:space="0" w:color="auto"/>
                  </w:divBdr>
                </w:div>
              </w:divsChild>
            </w:div>
            <w:div w:id="2097247141">
              <w:marLeft w:val="0"/>
              <w:marRight w:val="0"/>
              <w:marTop w:val="0"/>
              <w:marBottom w:val="0"/>
              <w:divBdr>
                <w:top w:val="none" w:sz="0" w:space="0" w:color="auto"/>
                <w:left w:val="none" w:sz="0" w:space="0" w:color="auto"/>
                <w:bottom w:val="none" w:sz="0" w:space="0" w:color="auto"/>
                <w:right w:val="none" w:sz="0" w:space="0" w:color="auto"/>
              </w:divBdr>
            </w:div>
            <w:div w:id="2124036999">
              <w:marLeft w:val="0"/>
              <w:marRight w:val="0"/>
              <w:marTop w:val="0"/>
              <w:marBottom w:val="0"/>
              <w:divBdr>
                <w:top w:val="none" w:sz="0" w:space="0" w:color="auto"/>
                <w:left w:val="none" w:sz="0" w:space="0" w:color="auto"/>
                <w:bottom w:val="none" w:sz="0" w:space="0" w:color="auto"/>
                <w:right w:val="none" w:sz="0" w:space="0" w:color="auto"/>
              </w:divBdr>
            </w:div>
          </w:divsChild>
        </w:div>
        <w:div w:id="1971086447">
          <w:marLeft w:val="0"/>
          <w:marRight w:val="0"/>
          <w:marTop w:val="0"/>
          <w:marBottom w:val="240"/>
          <w:divBdr>
            <w:top w:val="none" w:sz="0" w:space="0" w:color="auto"/>
            <w:left w:val="none" w:sz="0" w:space="0" w:color="auto"/>
            <w:bottom w:val="none" w:sz="0" w:space="0" w:color="auto"/>
            <w:right w:val="none" w:sz="0" w:space="0" w:color="auto"/>
          </w:divBdr>
        </w:div>
        <w:div w:id="1981491677">
          <w:marLeft w:val="0"/>
          <w:marRight w:val="0"/>
          <w:marTop w:val="0"/>
          <w:marBottom w:val="240"/>
          <w:divBdr>
            <w:top w:val="none" w:sz="0" w:space="0" w:color="auto"/>
            <w:left w:val="none" w:sz="0" w:space="0" w:color="auto"/>
            <w:bottom w:val="none" w:sz="0" w:space="0" w:color="auto"/>
            <w:right w:val="none" w:sz="0" w:space="0" w:color="auto"/>
          </w:divBdr>
        </w:div>
        <w:div w:id="2024935764">
          <w:marLeft w:val="0"/>
          <w:marRight w:val="0"/>
          <w:marTop w:val="0"/>
          <w:marBottom w:val="240"/>
          <w:divBdr>
            <w:top w:val="none" w:sz="0" w:space="0" w:color="auto"/>
            <w:left w:val="none" w:sz="0" w:space="0" w:color="auto"/>
            <w:bottom w:val="none" w:sz="0" w:space="0" w:color="auto"/>
            <w:right w:val="none" w:sz="0" w:space="0" w:color="auto"/>
          </w:divBdr>
        </w:div>
        <w:div w:id="2036997827">
          <w:marLeft w:val="0"/>
          <w:marRight w:val="0"/>
          <w:marTop w:val="0"/>
          <w:marBottom w:val="240"/>
          <w:divBdr>
            <w:top w:val="none" w:sz="0" w:space="0" w:color="auto"/>
            <w:left w:val="none" w:sz="0" w:space="0" w:color="auto"/>
            <w:bottom w:val="none" w:sz="0" w:space="0" w:color="auto"/>
            <w:right w:val="none" w:sz="0" w:space="0" w:color="auto"/>
          </w:divBdr>
        </w:div>
        <w:div w:id="2075277411">
          <w:marLeft w:val="0"/>
          <w:marRight w:val="0"/>
          <w:marTop w:val="0"/>
          <w:marBottom w:val="240"/>
          <w:divBdr>
            <w:top w:val="none" w:sz="0" w:space="0" w:color="auto"/>
            <w:left w:val="none" w:sz="0" w:space="0" w:color="auto"/>
            <w:bottom w:val="none" w:sz="0" w:space="0" w:color="auto"/>
            <w:right w:val="none" w:sz="0" w:space="0" w:color="auto"/>
          </w:divBdr>
        </w:div>
        <w:div w:id="2122264207">
          <w:marLeft w:val="0"/>
          <w:marRight w:val="0"/>
          <w:marTop w:val="0"/>
          <w:marBottom w:val="240"/>
          <w:divBdr>
            <w:top w:val="none" w:sz="0" w:space="0" w:color="auto"/>
            <w:left w:val="none" w:sz="0" w:space="0" w:color="auto"/>
            <w:bottom w:val="none" w:sz="0" w:space="0" w:color="auto"/>
            <w:right w:val="none" w:sz="0" w:space="0" w:color="auto"/>
          </w:divBdr>
        </w:div>
        <w:div w:id="213196750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endnotes.xml.rels><?xml version="1.0" encoding="UTF-8" standalone="yes"?>
<Relationships xmlns="http://schemas.openxmlformats.org/package/2006/relationships"><Relationship Id="rId8" Type="http://schemas.openxmlformats.org/officeDocument/2006/relationships/hyperlink" Target="http://www.divida-auditoriacidada.org.br" TargetMode="External"/><Relationship Id="rId3" Type="http://schemas.openxmlformats.org/officeDocument/2006/relationships/hyperlink" Target="http://www.gao.gov/products/GAO-11-696" TargetMode="External"/><Relationship Id="rId7" Type="http://schemas.openxmlformats.org/officeDocument/2006/relationships/hyperlink" Target="http://www.marxist.com/irelands-crisis-death-agony-of-fianna-fail.htm" TargetMode="External"/><Relationship Id="rId12" Type="http://schemas.openxmlformats.org/officeDocument/2006/relationships/hyperlink" Target="http://www.divida-auditoriacidada.org.br" TargetMode="External"/><Relationship Id="rId2" Type="http://schemas.openxmlformats.org/officeDocument/2006/relationships/hyperlink" Target="http://www.unelected.org/audit-of-the-federal-reserve-reveals-16-trillion-in-secret-bailouts" TargetMode="External"/><Relationship Id="rId1" Type="http://schemas.openxmlformats.org/officeDocument/2006/relationships/hyperlink" Target="http://www.divida-auditoriacidada.org.br" TargetMode="External"/><Relationship Id="rId6" Type="http://schemas.openxmlformats.org/officeDocument/2006/relationships/hyperlink" Target="http://www.contracts-for-difference.com/Banking-crisis.html" TargetMode="External"/><Relationship Id="rId11" Type="http://schemas.openxmlformats.org/officeDocument/2006/relationships/hyperlink" Target="mailto:auditoriacidada@terra.com.br" TargetMode="External"/><Relationship Id="rId5" Type="http://schemas.openxmlformats.org/officeDocument/2006/relationships/hyperlink" Target="http://www.contracts-for-difference.com/compare/derivatives.html" TargetMode="External"/><Relationship Id="rId10" Type="http://schemas.openxmlformats.org/officeDocument/2006/relationships/hyperlink" Target="http://www.cadtm.org" TargetMode="External"/><Relationship Id="rId4" Type="http://schemas.openxmlformats.org/officeDocument/2006/relationships/hyperlink" Target="http://www.sec.gov/" TargetMode="External"/><Relationship Id="rId9" Type="http://schemas.openxmlformats.org/officeDocument/2006/relationships/hyperlink" Target="http://www.rebelion.org/docs/940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4642</Words>
  <Characters>25533</Characters>
  <Application>Microsoft Office Word</Application>
  <DocSecurity>0</DocSecurity>
  <Lines>212</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30115</CharactersWithSpaces>
  <SharedDoc>false</SharedDoc>
  <HLinks>
    <vt:vector size="72" baseType="variant">
      <vt:variant>
        <vt:i4>589904</vt:i4>
      </vt:variant>
      <vt:variant>
        <vt:i4>33</vt:i4>
      </vt:variant>
      <vt:variant>
        <vt:i4>0</vt:i4>
      </vt:variant>
      <vt:variant>
        <vt:i4>5</vt:i4>
      </vt:variant>
      <vt:variant>
        <vt:lpwstr>http://www.divida-auditoriacidada.org.br/</vt:lpwstr>
      </vt:variant>
      <vt:variant>
        <vt:lpwstr/>
      </vt:variant>
      <vt:variant>
        <vt:i4>6422539</vt:i4>
      </vt:variant>
      <vt:variant>
        <vt:i4>30</vt:i4>
      </vt:variant>
      <vt:variant>
        <vt:i4>0</vt:i4>
      </vt:variant>
      <vt:variant>
        <vt:i4>5</vt:i4>
      </vt:variant>
      <vt:variant>
        <vt:lpwstr>mailto:auditoriacidada@terra.com.br</vt:lpwstr>
      </vt:variant>
      <vt:variant>
        <vt:lpwstr/>
      </vt:variant>
      <vt:variant>
        <vt:i4>4784153</vt:i4>
      </vt:variant>
      <vt:variant>
        <vt:i4>27</vt:i4>
      </vt:variant>
      <vt:variant>
        <vt:i4>0</vt:i4>
      </vt:variant>
      <vt:variant>
        <vt:i4>5</vt:i4>
      </vt:variant>
      <vt:variant>
        <vt:lpwstr>http://www.cadtm.org/</vt:lpwstr>
      </vt:variant>
      <vt:variant>
        <vt:lpwstr/>
      </vt:variant>
      <vt:variant>
        <vt:i4>1310730</vt:i4>
      </vt:variant>
      <vt:variant>
        <vt:i4>24</vt:i4>
      </vt:variant>
      <vt:variant>
        <vt:i4>0</vt:i4>
      </vt:variant>
      <vt:variant>
        <vt:i4>5</vt:i4>
      </vt:variant>
      <vt:variant>
        <vt:lpwstr>http://www.rebelion.org/docs/9409.pdf</vt:lpwstr>
      </vt:variant>
      <vt:variant>
        <vt:lpwstr/>
      </vt:variant>
      <vt:variant>
        <vt:i4>589904</vt:i4>
      </vt:variant>
      <vt:variant>
        <vt:i4>21</vt:i4>
      </vt:variant>
      <vt:variant>
        <vt:i4>0</vt:i4>
      </vt:variant>
      <vt:variant>
        <vt:i4>5</vt:i4>
      </vt:variant>
      <vt:variant>
        <vt:lpwstr>http://www.divida-auditoriacidada.org.br/</vt:lpwstr>
      </vt:variant>
      <vt:variant>
        <vt:lpwstr/>
      </vt:variant>
      <vt:variant>
        <vt:i4>1704006</vt:i4>
      </vt:variant>
      <vt:variant>
        <vt:i4>18</vt:i4>
      </vt:variant>
      <vt:variant>
        <vt:i4>0</vt:i4>
      </vt:variant>
      <vt:variant>
        <vt:i4>5</vt:i4>
      </vt:variant>
      <vt:variant>
        <vt:lpwstr>http://www.marxist.com/irelands-crisis-death-agony-of-fianna-fail.htm</vt:lpwstr>
      </vt:variant>
      <vt:variant>
        <vt:lpwstr/>
      </vt:variant>
      <vt:variant>
        <vt:i4>6357106</vt:i4>
      </vt:variant>
      <vt:variant>
        <vt:i4>15</vt:i4>
      </vt:variant>
      <vt:variant>
        <vt:i4>0</vt:i4>
      </vt:variant>
      <vt:variant>
        <vt:i4>5</vt:i4>
      </vt:variant>
      <vt:variant>
        <vt:lpwstr>http://www.contracts-for-difference.com/Banking-crisis.html</vt:lpwstr>
      </vt:variant>
      <vt:variant>
        <vt:lpwstr/>
      </vt:variant>
      <vt:variant>
        <vt:i4>4849751</vt:i4>
      </vt:variant>
      <vt:variant>
        <vt:i4>12</vt:i4>
      </vt:variant>
      <vt:variant>
        <vt:i4>0</vt:i4>
      </vt:variant>
      <vt:variant>
        <vt:i4>5</vt:i4>
      </vt:variant>
      <vt:variant>
        <vt:lpwstr>http://www.contracts-for-difference.com/compare/derivatives.html</vt:lpwstr>
      </vt:variant>
      <vt:variant>
        <vt:lpwstr/>
      </vt:variant>
      <vt:variant>
        <vt:i4>2752628</vt:i4>
      </vt:variant>
      <vt:variant>
        <vt:i4>9</vt:i4>
      </vt:variant>
      <vt:variant>
        <vt:i4>0</vt:i4>
      </vt:variant>
      <vt:variant>
        <vt:i4>5</vt:i4>
      </vt:variant>
      <vt:variant>
        <vt:lpwstr>http://www.sec.gov/</vt:lpwstr>
      </vt:variant>
      <vt:variant>
        <vt:lpwstr/>
      </vt:variant>
      <vt:variant>
        <vt:i4>8257652</vt:i4>
      </vt:variant>
      <vt:variant>
        <vt:i4>6</vt:i4>
      </vt:variant>
      <vt:variant>
        <vt:i4>0</vt:i4>
      </vt:variant>
      <vt:variant>
        <vt:i4>5</vt:i4>
      </vt:variant>
      <vt:variant>
        <vt:lpwstr>http://www.gao.gov/products/GAO-11-696</vt:lpwstr>
      </vt:variant>
      <vt:variant>
        <vt:lpwstr/>
      </vt:variant>
      <vt:variant>
        <vt:i4>6160463</vt:i4>
      </vt:variant>
      <vt:variant>
        <vt:i4>3</vt:i4>
      </vt:variant>
      <vt:variant>
        <vt:i4>0</vt:i4>
      </vt:variant>
      <vt:variant>
        <vt:i4>5</vt:i4>
      </vt:variant>
      <vt:variant>
        <vt:lpwstr>http://www.unelected.org/audit-of-the-federal-reserve-reveals-16-trillion-in-secret-bailouts</vt:lpwstr>
      </vt:variant>
      <vt:variant>
        <vt:lpwstr/>
      </vt:variant>
      <vt:variant>
        <vt:i4>589904</vt:i4>
      </vt:variant>
      <vt:variant>
        <vt:i4>0</vt:i4>
      </vt:variant>
      <vt:variant>
        <vt:i4>0</vt:i4>
      </vt:variant>
      <vt:variant>
        <vt:i4>5</vt:i4>
      </vt:variant>
      <vt:variant>
        <vt:lpwstr>http://www.divida-auditoriacidada.org.br/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Lucia Fattorelli</dc:creator>
  <cp:lastModifiedBy>User</cp:lastModifiedBy>
  <cp:revision>2</cp:revision>
  <dcterms:created xsi:type="dcterms:W3CDTF">2012-06-28T17:34:00Z</dcterms:created>
  <dcterms:modified xsi:type="dcterms:W3CDTF">2012-06-28T17:34:00Z</dcterms:modified>
</cp:coreProperties>
</file>